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6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1 </w:t>
      </w:r>
      <w:r>
        <w:rPr>
          <w:rFonts w:ascii="Times New Roman" w:hAnsi="Times New Roman" w:cs="Times New Roman"/>
        </w:rPr>
      </w:r>
    </w:p>
    <w:p>
      <w:pPr>
        <w:pStyle w:val="626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распоряжению </w:t>
      </w:r>
      <w:r>
        <w:rPr>
          <w:rFonts w:ascii="Times New Roman" w:hAnsi="Times New Roman" w:cs="Times New Roman"/>
        </w:rPr>
      </w:r>
    </w:p>
    <w:p>
      <w:pPr>
        <w:pStyle w:val="626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начальника Управления экономики</w:t>
      </w:r>
      <w:r>
        <w:rPr>
          <w:rFonts w:ascii="Times New Roman" w:hAnsi="Times New Roman" w:cs="Times New Roman"/>
        </w:rPr>
      </w:r>
    </w:p>
    <w:p>
      <w:pPr>
        <w:pStyle w:val="626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города Костромы</w:t>
      </w:r>
      <w:r>
        <w:rPr>
          <w:rFonts w:ascii="Times New Roman" w:hAnsi="Times New Roman" w:cs="Times New Roman"/>
        </w:rPr>
      </w:r>
    </w:p>
    <w:p>
      <w:pPr>
        <w:pStyle w:val="626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«</w:t>
      </w: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ма</w:t>
      </w:r>
      <w:r>
        <w:rPr>
          <w:rFonts w:ascii="Times New Roman" w:hAnsi="Times New Roman" w:cs="Times New Roman"/>
        </w:rPr>
        <w:t xml:space="preserve">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20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3</w:t>
      </w:r>
      <w:r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 xml:space="preserve">47</w:t>
      </w:r>
      <w:r>
        <w:rPr>
          <w:rFonts w:ascii="Times New Roman" w:hAnsi="Times New Roman" w:cs="Times New Roman"/>
        </w:rPr>
        <w:t xml:space="preserve">-р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626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И. Ю. Проскурина</w:t>
      </w:r>
      <w:r>
        <w:rPr>
          <w:rFonts w:ascii="Times New Roman" w:hAnsi="Times New Roman" w:cs="Times New Roman"/>
        </w:rPr>
      </w:r>
    </w:p>
    <w:p>
      <w:pPr>
        <w:pStyle w:val="626"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Извещение</w:t>
      </w:r>
      <w:r>
        <w:rPr>
          <w:rFonts w:ascii="Times New Roman" w:hAnsi="Times New Roman" w:cs="Times New Roman"/>
          <w:b/>
        </w:rPr>
      </w:r>
    </w:p>
    <w:p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о проведении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8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июня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202</w:t>
      </w:r>
      <w:r>
        <w:rPr>
          <w:rFonts w:ascii="Times New Roman" w:hAnsi="Times New Roman"/>
          <w:b/>
          <w:sz w:val="20"/>
          <w:szCs w:val="20"/>
        </w:rPr>
        <w:t xml:space="preserve">3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года</w:t>
      </w:r>
      <w:r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аукциона на право заключения договор</w:t>
      </w:r>
      <w:r>
        <w:rPr>
          <w:rFonts w:ascii="Times New Roman" w:hAnsi="Times New Roman"/>
          <w:b/>
          <w:sz w:val="20"/>
          <w:szCs w:val="20"/>
        </w:rPr>
        <w:t xml:space="preserve">ов</w:t>
      </w:r>
      <w:r>
        <w:rPr>
          <w:rFonts w:ascii="Times New Roman" w:hAnsi="Times New Roman"/>
          <w:b/>
          <w:sz w:val="20"/>
          <w:szCs w:val="20"/>
        </w:rPr>
        <w:t xml:space="preserve"> о размещении нестационарн</w:t>
      </w:r>
      <w:r>
        <w:rPr>
          <w:rFonts w:ascii="Times New Roman" w:hAnsi="Times New Roman"/>
          <w:b/>
          <w:sz w:val="20"/>
          <w:szCs w:val="20"/>
        </w:rPr>
        <w:t xml:space="preserve">ых</w:t>
      </w:r>
      <w:r>
        <w:rPr>
          <w:rFonts w:ascii="Times New Roman" w:hAnsi="Times New Roman"/>
          <w:b/>
          <w:sz w:val="20"/>
          <w:szCs w:val="20"/>
        </w:rPr>
        <w:t xml:space="preserve"> торговых объектов на землях и земельных участках, находящихся в муниципальной собственности города Костромы, землях и земельных участках, государственная собственность на которые не разграничена, расположенных в границах города Костромы</w:t>
      </w:r>
      <w:r>
        <w:rPr>
          <w:rFonts w:ascii="Times New Roman" w:hAnsi="Times New Roman"/>
          <w:b/>
          <w:sz w:val="20"/>
          <w:szCs w:val="20"/>
        </w:rPr>
      </w:r>
    </w:p>
    <w:p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Управление экономики Администрации города Костромы объявляет о проведении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8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июня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shd w:val="clear" w:color="auto" w:fill="ffffff" w:themeFill="background1"/>
        </w:rPr>
        <w:t xml:space="preserve">20</w:t>
      </w:r>
      <w:r>
        <w:rPr>
          <w:rFonts w:ascii="Times New Roman" w:hAnsi="Times New Roman"/>
          <w:sz w:val="20"/>
          <w:szCs w:val="20"/>
          <w:shd w:val="clear" w:color="auto" w:fill="ffffff" w:themeFill="background1"/>
        </w:rPr>
        <w:t xml:space="preserve">2</w:t>
      </w:r>
      <w:r>
        <w:rPr>
          <w:rFonts w:ascii="Times New Roman" w:hAnsi="Times New Roman"/>
          <w:sz w:val="20"/>
          <w:szCs w:val="20"/>
          <w:shd w:val="clear" w:color="auto" w:fill="ffffff" w:themeFill="background1"/>
        </w:rPr>
        <w:t xml:space="preserve">3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года </w:t>
      </w:r>
      <w:r>
        <w:rPr>
          <w:rFonts w:ascii="Times New Roman" w:hAnsi="Times New Roman"/>
          <w:sz w:val="20"/>
          <w:szCs w:val="20"/>
        </w:rPr>
        <w:t xml:space="preserve">в 1</w:t>
      </w:r>
      <w:r>
        <w:rPr>
          <w:rFonts w:ascii="Times New Roman" w:hAnsi="Times New Roman"/>
          <w:sz w:val="20"/>
          <w:szCs w:val="20"/>
        </w:rPr>
        <w:t xml:space="preserve">0</w:t>
      </w:r>
      <w:r>
        <w:rPr>
          <w:rFonts w:ascii="Times New Roman" w:hAnsi="Times New Roman"/>
          <w:sz w:val="20"/>
          <w:szCs w:val="20"/>
        </w:rPr>
        <w:t xml:space="preserve"> часов 00 минут по московскому времени по адресу: город Кострома, </w:t>
      </w:r>
      <w:r>
        <w:rPr>
          <w:rFonts w:ascii="Times New Roman" w:hAnsi="Times New Roman"/>
          <w:sz w:val="20"/>
          <w:szCs w:val="20"/>
        </w:rPr>
        <w:t xml:space="preserve">улица Советская</w:t>
      </w:r>
      <w:r>
        <w:rPr>
          <w:rFonts w:ascii="Times New Roman" w:hAnsi="Times New Roman"/>
          <w:sz w:val="20"/>
          <w:szCs w:val="20"/>
        </w:rPr>
        <w:t xml:space="preserve">, дом </w:t>
      </w:r>
      <w:r>
        <w:rPr>
          <w:rFonts w:ascii="Times New Roman" w:hAnsi="Times New Roman"/>
          <w:sz w:val="20"/>
          <w:szCs w:val="20"/>
        </w:rPr>
        <w:t xml:space="preserve">9</w:t>
      </w:r>
      <w:r>
        <w:rPr>
          <w:rFonts w:ascii="Times New Roman" w:hAnsi="Times New Roman"/>
          <w:sz w:val="20"/>
          <w:szCs w:val="20"/>
        </w:rPr>
        <w:t xml:space="preserve">2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зал заседаний</w:t>
      </w:r>
      <w:r>
        <w:rPr>
          <w:rFonts w:ascii="Times New Roman" w:hAnsi="Times New Roman"/>
          <w:sz w:val="20"/>
          <w:szCs w:val="20"/>
        </w:rPr>
        <w:t xml:space="preserve">, аукциона </w:t>
      </w:r>
      <w:r>
        <w:rPr>
          <w:rFonts w:ascii="Times New Roman" w:hAnsi="Times New Roman"/>
          <w:sz w:val="20"/>
          <w:szCs w:val="20"/>
        </w:rPr>
        <w:t xml:space="preserve">на право заключения договоров о размещ</w:t>
      </w:r>
      <w:r>
        <w:rPr>
          <w:rFonts w:ascii="Times New Roman" w:hAnsi="Times New Roman"/>
          <w:sz w:val="20"/>
          <w:szCs w:val="20"/>
        </w:rPr>
        <w:t xml:space="preserve">ении нестационарных торговых объектов на землях и земельных участках, находящихся в муниципальной собственности города Костромы, землях и земельных участках, государственная собственность на которые не разграничена, расположенных в границах города Костромы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(далее – аукцион).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Организатор аукциона – Управление экономики Администрации города Костромы</w:t>
      </w:r>
      <w:r>
        <w:rPr>
          <w:rFonts w:ascii="Times New Roman" w:hAnsi="Times New Roman"/>
          <w:sz w:val="20"/>
          <w:szCs w:val="20"/>
        </w:rPr>
        <w:t xml:space="preserve"> (далее – Управление)</w:t>
      </w:r>
      <w:r>
        <w:rPr>
          <w:rFonts w:ascii="Times New Roman" w:hAnsi="Times New Roman"/>
          <w:sz w:val="20"/>
          <w:szCs w:val="20"/>
        </w:rPr>
        <w:t xml:space="preserve">, место нахождения организатора аукцион</w:t>
      </w:r>
      <w:r>
        <w:rPr>
          <w:rFonts w:ascii="Times New Roman" w:hAnsi="Times New Roman"/>
          <w:sz w:val="20"/>
          <w:szCs w:val="20"/>
        </w:rPr>
        <w:t xml:space="preserve">а</w:t>
      </w:r>
      <w:r>
        <w:rPr>
          <w:rFonts w:ascii="Times New Roman" w:hAnsi="Times New Roman"/>
          <w:sz w:val="20"/>
          <w:szCs w:val="20"/>
        </w:rPr>
        <w:t xml:space="preserve">: 15600</w:t>
      </w:r>
      <w:r>
        <w:rPr>
          <w:rFonts w:ascii="Times New Roman" w:hAnsi="Times New Roman"/>
          <w:sz w:val="20"/>
          <w:szCs w:val="20"/>
        </w:rPr>
        <w:t xml:space="preserve">0</w:t>
      </w:r>
      <w:r>
        <w:rPr>
          <w:rFonts w:ascii="Times New Roman" w:hAnsi="Times New Roman"/>
          <w:sz w:val="20"/>
          <w:szCs w:val="20"/>
        </w:rPr>
        <w:t xml:space="preserve">,  город Кострома, </w:t>
      </w:r>
      <w:r>
        <w:rPr>
          <w:rFonts w:ascii="Times New Roman" w:hAnsi="Times New Roman"/>
          <w:sz w:val="20"/>
          <w:szCs w:val="20"/>
        </w:rPr>
        <w:t xml:space="preserve">улица Советская</w:t>
      </w:r>
      <w:r>
        <w:rPr>
          <w:rFonts w:ascii="Times New Roman" w:hAnsi="Times New Roman"/>
          <w:sz w:val="20"/>
          <w:szCs w:val="20"/>
        </w:rPr>
        <w:t xml:space="preserve">, дом </w:t>
      </w:r>
      <w:r>
        <w:rPr>
          <w:rFonts w:ascii="Times New Roman" w:hAnsi="Times New Roman"/>
          <w:sz w:val="20"/>
          <w:szCs w:val="20"/>
        </w:rPr>
        <w:t xml:space="preserve">9</w:t>
      </w:r>
      <w:r>
        <w:rPr>
          <w:rFonts w:ascii="Times New Roman" w:hAnsi="Times New Roman"/>
          <w:sz w:val="20"/>
          <w:szCs w:val="20"/>
        </w:rPr>
        <w:t xml:space="preserve">2</w:t>
      </w:r>
      <w:r>
        <w:rPr>
          <w:rFonts w:ascii="Times New Roman" w:hAnsi="Times New Roman"/>
          <w:sz w:val="20"/>
          <w:szCs w:val="20"/>
        </w:rPr>
        <w:t xml:space="preserve">, телефон (4942) </w:t>
      </w:r>
      <w:r>
        <w:rPr>
          <w:rFonts w:ascii="Times New Roman" w:hAnsi="Times New Roman"/>
          <w:sz w:val="20"/>
          <w:szCs w:val="20"/>
        </w:rPr>
        <w:t xml:space="preserve">42</w:t>
      </w:r>
      <w:r>
        <w:rPr>
          <w:rFonts w:ascii="Times New Roman" w:hAnsi="Times New Roman"/>
          <w:sz w:val="20"/>
          <w:szCs w:val="20"/>
        </w:rPr>
        <w:t xml:space="preserve">-66-7</w:t>
      </w:r>
      <w:r>
        <w:rPr>
          <w:rFonts w:ascii="Times New Roman" w:hAnsi="Times New Roman"/>
          <w:sz w:val="20"/>
          <w:szCs w:val="20"/>
        </w:rPr>
        <w:t xml:space="preserve">0</w:t>
      </w:r>
      <w:r>
        <w:rPr>
          <w:rFonts w:ascii="Times New Roman" w:hAnsi="Times New Roman"/>
          <w:sz w:val="20"/>
          <w:szCs w:val="20"/>
        </w:rPr>
        <w:t xml:space="preserve">, e-m</w:t>
      </w:r>
      <w:r>
        <w:rPr>
          <w:rFonts w:ascii="Times New Roman" w:hAnsi="Times New Roman"/>
          <w:sz w:val="20"/>
          <w:szCs w:val="20"/>
          <w:lang w:val="en-US"/>
        </w:rPr>
        <w:t xml:space="preserve">ail</w:t>
      </w:r>
      <w:r>
        <w:rPr>
          <w:rFonts w:ascii="Times New Roman" w:hAnsi="Times New Roman"/>
          <w:sz w:val="20"/>
          <w:szCs w:val="20"/>
        </w:rPr>
        <w:t xml:space="preserve">: </w:t>
      </w:r>
      <w:hyperlink r:id="rId10" w:tooltip="mailto:econ@gradkostroma.ru" w:history="1">
        <w:r>
          <w:rPr>
            <w:rStyle w:val="627"/>
            <w:sz w:val="20"/>
            <w:szCs w:val="20"/>
            <w:lang w:val="en-US" w:eastAsia="ar-SA"/>
          </w:rPr>
          <w:t xml:space="preserve">econ</w:t>
        </w:r>
        <w:r>
          <w:rPr>
            <w:rStyle w:val="627"/>
            <w:sz w:val="20"/>
            <w:szCs w:val="20"/>
            <w:lang w:eastAsia="ar-SA"/>
          </w:rPr>
          <w:t xml:space="preserve">@</w:t>
        </w:r>
        <w:r>
          <w:rPr>
            <w:rStyle w:val="627"/>
            <w:sz w:val="20"/>
            <w:szCs w:val="20"/>
            <w:lang w:val="en-US" w:eastAsia="ar-SA"/>
          </w:rPr>
          <w:t xml:space="preserve">gradkostroma</w:t>
        </w:r>
        <w:r>
          <w:rPr>
            <w:rStyle w:val="627"/>
            <w:sz w:val="20"/>
            <w:szCs w:val="20"/>
            <w:lang w:eastAsia="ar-SA"/>
          </w:rPr>
          <w:t xml:space="preserve">.</w:t>
        </w:r>
        <w:r>
          <w:rPr>
            <w:rStyle w:val="627"/>
            <w:sz w:val="20"/>
            <w:szCs w:val="20"/>
            <w:lang w:val="en-US" w:eastAsia="ar-SA"/>
          </w:rPr>
          <w:t xml:space="preserve">ru</w:t>
        </w:r>
      </w:hyperlink>
      <w:r>
        <w:rPr>
          <w:rFonts w:ascii="Times New Roman" w:hAnsi="Times New Roman"/>
          <w:sz w:val="20"/>
          <w:szCs w:val="20"/>
        </w:rPr>
        <w:t xml:space="preserve">.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left" w:pos="428" w:leader="none"/>
        </w:tabs>
        <w:rPr>
          <w:rStyle w:val="629"/>
          <w:rFonts w:ascii="Times New Roman" w:hAnsi="Times New Roman"/>
          <w:b w:val="0"/>
          <w:color w:val="ff0000"/>
          <w:sz w:val="20"/>
          <w:szCs w:val="20"/>
        </w:rPr>
      </w:pPr>
      <w:r>
        <w:rPr>
          <w:rStyle w:val="629"/>
          <w:rFonts w:ascii="Times New Roman" w:hAnsi="Times New Roman"/>
          <w:sz w:val="20"/>
          <w:szCs w:val="20"/>
        </w:rPr>
        <w:t xml:space="preserve">1.</w:t>
      </w:r>
      <w:r>
        <w:rPr>
          <w:rStyle w:val="629"/>
          <w:rFonts w:ascii="Times New Roman" w:hAnsi="Times New Roman"/>
          <w:sz w:val="20"/>
          <w:szCs w:val="20"/>
        </w:rPr>
        <w:t xml:space="preserve"> </w:t>
      </w:r>
      <w:r>
        <w:rPr>
          <w:rStyle w:val="629"/>
          <w:rFonts w:ascii="Times New Roman" w:hAnsi="Times New Roman"/>
          <w:sz w:val="20"/>
          <w:szCs w:val="20"/>
        </w:rPr>
        <w:t xml:space="preserve">Предмет аукциона:</w:t>
      </w:r>
      <w:r>
        <w:rPr>
          <w:rStyle w:val="629"/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право на заключение договор</w:t>
      </w:r>
      <w:r>
        <w:rPr>
          <w:rFonts w:ascii="Times New Roman" w:hAnsi="Times New Roman"/>
          <w:sz w:val="20"/>
          <w:szCs w:val="20"/>
        </w:rPr>
        <w:t xml:space="preserve">ов</w:t>
      </w:r>
      <w:r>
        <w:rPr>
          <w:rFonts w:ascii="Times New Roman" w:hAnsi="Times New Roman"/>
          <w:sz w:val="20"/>
          <w:szCs w:val="20"/>
        </w:rPr>
        <w:t xml:space="preserve"> о размещении нестационарных </w:t>
      </w:r>
      <w:r>
        <w:rPr>
          <w:rFonts w:ascii="Times New Roman" w:hAnsi="Times New Roman"/>
          <w:sz w:val="20"/>
          <w:szCs w:val="20"/>
        </w:rPr>
        <w:t xml:space="preserve">торговых </w:t>
      </w:r>
      <w:r>
        <w:rPr>
          <w:rFonts w:ascii="Times New Roman" w:hAnsi="Times New Roman"/>
          <w:sz w:val="20"/>
          <w:szCs w:val="20"/>
        </w:rPr>
        <w:t xml:space="preserve">объектов на землях и земельных участках,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нах</w:t>
      </w:r>
      <w:r>
        <w:rPr>
          <w:rFonts w:ascii="Times New Roman" w:hAnsi="Times New Roman"/>
          <w:sz w:val="20"/>
          <w:szCs w:val="20"/>
        </w:rPr>
        <w:t xml:space="preserve">одящихся в муниципальной собственности города Костромы, землях и земельных участках, государственная собственность на которые не разграничена, расположенных в границах города Костромы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(далее – договор)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Style w:val="629"/>
          <w:rFonts w:ascii="Times New Roman" w:hAnsi="Times New Roman"/>
          <w:sz w:val="20"/>
          <w:szCs w:val="20"/>
        </w:rPr>
        <w:t xml:space="preserve">Срок действия договора: </w:t>
      </w:r>
      <w:r>
        <w:rPr>
          <w:rStyle w:val="629"/>
          <w:rFonts w:ascii="Times New Roman" w:hAnsi="Times New Roman"/>
          <w:sz w:val="20"/>
          <w:szCs w:val="20"/>
        </w:rPr>
        <w:t xml:space="preserve">5</w:t>
      </w:r>
      <w:r>
        <w:rPr>
          <w:rStyle w:val="629"/>
          <w:rFonts w:ascii="Times New Roman" w:hAnsi="Times New Roman"/>
          <w:sz w:val="20"/>
          <w:szCs w:val="20"/>
        </w:rPr>
        <w:t xml:space="preserve"> лет – для объектов </w:t>
      </w:r>
      <w:r>
        <w:rPr>
          <w:rStyle w:val="629"/>
          <w:rFonts w:ascii="Times New Roman" w:hAnsi="Times New Roman"/>
          <w:sz w:val="20"/>
          <w:szCs w:val="20"/>
        </w:rPr>
        <w:t xml:space="preserve">развозной торговли</w:t>
      </w:r>
      <w:r>
        <w:rPr>
          <w:rStyle w:val="629"/>
          <w:rFonts w:ascii="Times New Roman" w:hAnsi="Times New Roman"/>
          <w:sz w:val="20"/>
          <w:szCs w:val="20"/>
        </w:rPr>
        <w:t xml:space="preserve">, 7 лет – для объектов стабильного территориального размещения</w:t>
      </w:r>
      <w:r>
        <w:rPr>
          <w:rStyle w:val="629"/>
          <w:rFonts w:ascii="Times New Roman" w:hAnsi="Times New Roman"/>
          <w:sz w:val="20"/>
          <w:szCs w:val="20"/>
        </w:rPr>
        <w:t xml:space="preserve">.</w:t>
      </w:r>
      <w:r>
        <w:rPr>
          <w:rStyle w:val="629"/>
          <w:rFonts w:ascii="Times New Roman" w:hAnsi="Times New Roman"/>
          <w:b w:val="0"/>
          <w:color w:val="ff0000"/>
          <w:sz w:val="20"/>
          <w:szCs w:val="20"/>
        </w:rPr>
      </w:r>
    </w:p>
    <w:p>
      <w:pPr>
        <w:ind w:firstLine="851"/>
        <w:jc w:val="both"/>
        <w:tabs>
          <w:tab w:val="left" w:pos="428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 Аукцион является открытым по составу участников и форме подачи предложения о цене.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left" w:pos="428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 Официальное извещение о проведении аукциона, вносимые в него изменения, извещения об отказе от проведения аукциона размещаются на официальном сайте торгов Российской Федерации </w:t>
      </w:r>
      <w:hyperlink r:id="rId11" w:tooltip="http://www.torgi.gov.ru/" w:history="1">
        <w:r>
          <w:rPr>
            <w:rStyle w:val="627"/>
            <w:sz w:val="20"/>
            <w:szCs w:val="20"/>
            <w:lang w:eastAsia="ar-SA"/>
          </w:rPr>
          <w:t xml:space="preserve">http://www.</w:t>
        </w:r>
        <w:r>
          <w:rPr>
            <w:rStyle w:val="627"/>
            <w:sz w:val="20"/>
            <w:szCs w:val="20"/>
            <w:lang w:val="en-US" w:eastAsia="ar-SA"/>
          </w:rPr>
          <w:t xml:space="preserve">torgi</w:t>
        </w:r>
        <w:r>
          <w:rPr>
            <w:rStyle w:val="627"/>
            <w:sz w:val="20"/>
            <w:szCs w:val="20"/>
            <w:lang w:eastAsia="ar-SA"/>
          </w:rPr>
          <w:t xml:space="preserve">.</w:t>
        </w:r>
        <w:r>
          <w:rPr>
            <w:rStyle w:val="627"/>
            <w:sz w:val="20"/>
            <w:szCs w:val="20"/>
            <w:lang w:val="en-US" w:eastAsia="ar-SA"/>
          </w:rPr>
          <w:t xml:space="preserve">gov</w:t>
        </w:r>
        <w:r>
          <w:rPr>
            <w:rStyle w:val="627"/>
            <w:sz w:val="20"/>
            <w:szCs w:val="20"/>
            <w:lang w:eastAsia="ar-SA"/>
          </w:rPr>
          <w:t xml:space="preserve">.ru/</w:t>
        </w:r>
      </w:hyperlink>
      <w:r>
        <w:rPr>
          <w:rFonts w:ascii="Times New Roman" w:hAnsi="Times New Roman"/>
          <w:sz w:val="20"/>
          <w:szCs w:val="20"/>
        </w:rPr>
        <w:t xml:space="preserve">, а также на официальном сайте Администрации города Костромы </w:t>
      </w:r>
      <w:r>
        <w:rPr>
          <w:rStyle w:val="627"/>
          <w:color w:val="000000"/>
          <w:sz w:val="20"/>
          <w:szCs w:val="26"/>
          <w:lang w:val="en-US"/>
        </w:rPr>
        <w:t xml:space="preserve">https</w:t>
      </w:r>
      <w:r>
        <w:rPr>
          <w:rStyle w:val="627"/>
          <w:color w:val="000000"/>
          <w:sz w:val="20"/>
          <w:szCs w:val="26"/>
        </w:rPr>
        <w:t xml:space="preserve">://</w:t>
      </w:r>
      <w:r>
        <w:rPr>
          <w:rStyle w:val="627"/>
          <w:color w:val="000000"/>
          <w:sz w:val="20"/>
          <w:szCs w:val="26"/>
          <w:lang w:val="en-US"/>
        </w:rPr>
        <w:t xml:space="preserve">grad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kostroma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gov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ru</w:t>
      </w:r>
      <w:r>
        <w:rPr>
          <w:rFonts w:ascii="Times New Roman" w:hAnsi="Times New Roman"/>
          <w:sz w:val="20"/>
          <w:szCs w:val="20"/>
        </w:rPr>
        <w:t xml:space="preserve">.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 Контактн</w:t>
      </w:r>
      <w:r>
        <w:rPr>
          <w:rFonts w:ascii="Times New Roman" w:hAnsi="Times New Roman"/>
          <w:sz w:val="20"/>
          <w:szCs w:val="20"/>
        </w:rPr>
        <w:t xml:space="preserve">ое лицо</w:t>
      </w:r>
      <w:r>
        <w:rPr>
          <w:rFonts w:ascii="Times New Roman" w:hAnsi="Times New Roman"/>
          <w:sz w:val="20"/>
          <w:szCs w:val="20"/>
        </w:rPr>
        <w:t xml:space="preserve"> организатора аукциона: Журавлева Мария Геннадьевна консультант отдела потребительского рынка и услуг Управления экономики Администрации города Костромы (4942) </w:t>
      </w:r>
      <w:r>
        <w:rPr>
          <w:rFonts w:ascii="Times New Roman" w:hAnsi="Times New Roman"/>
          <w:sz w:val="20"/>
          <w:szCs w:val="20"/>
        </w:rPr>
        <w:t xml:space="preserve">42</w:t>
      </w:r>
      <w:r>
        <w:rPr>
          <w:rFonts w:ascii="Times New Roman" w:hAnsi="Times New Roman"/>
          <w:sz w:val="20"/>
          <w:szCs w:val="20"/>
        </w:rPr>
        <w:t xml:space="preserve">-66-7</w:t>
      </w:r>
      <w:r>
        <w:rPr>
          <w:rFonts w:ascii="Times New Roman" w:hAnsi="Times New Roman"/>
          <w:sz w:val="20"/>
          <w:szCs w:val="20"/>
        </w:rPr>
        <w:t xml:space="preserve">0, </w:t>
      </w:r>
      <w:r>
        <w:rPr>
          <w:rFonts w:ascii="Times New Roman" w:hAnsi="Times New Roman"/>
          <w:sz w:val="20"/>
          <w:szCs w:val="20"/>
        </w:rPr>
        <w:t xml:space="preserve">город Кострома, </w:t>
      </w:r>
      <w:r>
        <w:rPr>
          <w:rFonts w:ascii="Times New Roman" w:hAnsi="Times New Roman"/>
          <w:sz w:val="20"/>
          <w:szCs w:val="20"/>
        </w:rPr>
        <w:t xml:space="preserve">улица Советская</w:t>
      </w:r>
      <w:r>
        <w:rPr>
          <w:rFonts w:ascii="Times New Roman" w:hAnsi="Times New Roman"/>
          <w:sz w:val="20"/>
          <w:szCs w:val="20"/>
        </w:rPr>
        <w:t xml:space="preserve">, дом </w:t>
      </w:r>
      <w:r>
        <w:rPr>
          <w:rFonts w:ascii="Times New Roman" w:hAnsi="Times New Roman"/>
          <w:sz w:val="20"/>
          <w:szCs w:val="20"/>
        </w:rPr>
        <w:t xml:space="preserve">9</w:t>
      </w:r>
      <w:r>
        <w:rPr>
          <w:rFonts w:ascii="Times New Roman" w:hAnsi="Times New Roman"/>
          <w:sz w:val="20"/>
          <w:szCs w:val="20"/>
        </w:rPr>
        <w:t xml:space="preserve">2</w:t>
      </w:r>
      <w:r>
        <w:rPr>
          <w:rFonts w:ascii="Times New Roman" w:hAnsi="Times New Roman"/>
          <w:sz w:val="20"/>
          <w:szCs w:val="20"/>
        </w:rPr>
        <w:t xml:space="preserve">, кабинет </w:t>
      </w: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t xml:space="preserve">09</w:t>
      </w:r>
      <w:r>
        <w:rPr>
          <w:rFonts w:ascii="Times New Roman" w:hAnsi="Times New Roman"/>
          <w:sz w:val="20"/>
          <w:szCs w:val="20"/>
        </w:rPr>
        <w:t xml:space="preserve">.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5. </w:t>
      </w:r>
      <w:r>
        <w:rPr>
          <w:rFonts w:ascii="Times New Roman" w:hAnsi="Times New Roman"/>
          <w:sz w:val="20"/>
          <w:szCs w:val="20"/>
        </w:rPr>
        <w:t xml:space="preserve">Адреса мест для размещения нестационарных торговых объектов на з</w:t>
      </w:r>
      <w:r>
        <w:rPr>
          <w:rFonts w:ascii="Times New Roman" w:hAnsi="Times New Roman"/>
          <w:sz w:val="20"/>
          <w:szCs w:val="20"/>
        </w:rPr>
        <w:t xml:space="preserve">емлях и земельных участках, находящихся в муниципальной собственности города Костромы, землях и земельных участках, государственная собственность на которые не разграничена, расположенных в границах города Костромы, в отношении которых проводится аукцион, </w:t>
      </w:r>
      <w:r>
        <w:rPr>
          <w:rFonts w:ascii="Times New Roman" w:hAnsi="Times New Roman"/>
          <w:sz w:val="20"/>
          <w:szCs w:val="20"/>
        </w:rPr>
        <w:t xml:space="preserve">№ лота, </w:t>
      </w:r>
      <w:r>
        <w:rPr>
          <w:rFonts w:ascii="Times New Roman" w:hAnsi="Times New Roman"/>
          <w:sz w:val="20"/>
          <w:szCs w:val="20"/>
        </w:rPr>
        <w:t xml:space="preserve">вид объекта, </w:t>
      </w:r>
      <w:r>
        <w:rPr>
          <w:rFonts w:ascii="Times New Roman" w:hAnsi="Times New Roman"/>
          <w:sz w:val="20"/>
          <w:szCs w:val="20"/>
        </w:rPr>
        <w:t xml:space="preserve">количество объектов, </w:t>
      </w:r>
      <w:r>
        <w:rPr>
          <w:rFonts w:ascii="Times New Roman" w:hAnsi="Times New Roman"/>
          <w:sz w:val="20"/>
          <w:szCs w:val="20"/>
        </w:rPr>
        <w:t xml:space="preserve">зан</w:t>
      </w:r>
      <w:r>
        <w:rPr>
          <w:rFonts w:ascii="Times New Roman" w:hAnsi="Times New Roman"/>
          <w:sz w:val="20"/>
          <w:szCs w:val="20"/>
        </w:rPr>
        <w:t xml:space="preserve">имаемая площадь, специализация, срок действия договора на размещение нестационарного объекта и число месяцев каждого года действия договора, в течение которых осуществляется размещение нестационарного торгового объекта, начальная (минимальная цена договора</w:t>
      </w:r>
      <w:r>
        <w:rPr>
          <w:rFonts w:ascii="Times New Roman" w:hAnsi="Times New Roman"/>
          <w:sz w:val="20"/>
          <w:szCs w:val="20"/>
        </w:rPr>
        <w:t xml:space="preserve"> - </w:t>
      </w:r>
      <w:r>
        <w:rPr>
          <w:rFonts w:ascii="Times New Roman" w:hAnsi="Times New Roman"/>
          <w:sz w:val="20"/>
          <w:szCs w:val="20"/>
        </w:rPr>
        <w:t xml:space="preserve">годовая плата за размещение нестационарного торгового объекта</w:t>
      </w:r>
      <w:r>
        <w:rPr>
          <w:rFonts w:ascii="Times New Roman" w:hAnsi="Times New Roman"/>
          <w:sz w:val="20"/>
          <w:szCs w:val="20"/>
        </w:rPr>
        <w:t xml:space="preserve">, либо плата за период функционирования объекта в течение года</w:t>
      </w:r>
      <w:r>
        <w:rPr>
          <w:rFonts w:ascii="Times New Roman" w:hAnsi="Times New Roman"/>
          <w:sz w:val="20"/>
          <w:szCs w:val="20"/>
        </w:rPr>
        <w:t xml:space="preserve">), сумма задатка  приведены в таблице 1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Т</w:t>
      </w:r>
      <w:r>
        <w:rPr>
          <w:rFonts w:ascii="Times New Roman" w:hAnsi="Times New Roman"/>
          <w:sz w:val="20"/>
          <w:szCs w:val="20"/>
        </w:rPr>
        <w:t xml:space="preserve">аблица 1.</w:t>
      </w:r>
      <w:r>
        <w:rPr>
          <w:rFonts w:ascii="Times New Roman" w:hAnsi="Times New Roman"/>
          <w:sz w:val="20"/>
          <w:szCs w:val="20"/>
        </w:rPr>
      </w:r>
    </w:p>
    <w:tbl>
      <w:tblPr>
        <w:tblW w:w="5089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ook w:val="04A0" w:firstRow="1" w:lastRow="0" w:firstColumn="1" w:lastColumn="0" w:noHBand="0" w:noVBand="1"/>
      </w:tblPr>
      <w:tblGrid>
        <w:gridCol w:w="870"/>
        <w:gridCol w:w="2119"/>
        <w:gridCol w:w="1627"/>
        <w:gridCol w:w="1322"/>
        <w:gridCol w:w="1710"/>
        <w:gridCol w:w="2072"/>
        <w:gridCol w:w="1888"/>
        <w:gridCol w:w="1868"/>
        <w:gridCol w:w="1343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№ лота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Место размещения  нестационарного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объект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в соответствии со схемой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Вид объекта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Количество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объектов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Площадь,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занимаемая  объектом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торговли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(квадратных метров)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Специализация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Срок действия договора  на размещение нестационарного объекта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(период функционирования объекта)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630" w:type="pct"/>
            <w:textDirection w:val="lrTb"/>
            <w:noWrap w:val="false"/>
          </w:tcPr>
          <w:p>
            <w:pPr>
              <w:ind w:firstLine="225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Начальная (минимальная) цена договора (цена лота)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рублях 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годовая плата за размещение нестационарного торгового объекта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/либо плата за период функционирования объекта.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pct"/>
            <w:textDirection w:val="lrTb"/>
            <w:noWrap w:val="false"/>
          </w:tcPr>
          <w:p>
            <w:pPr>
              <w:ind w:firstLine="227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Сумма задатка 100%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r>
          </w:p>
          <w:p>
            <w:pPr>
              <w:ind w:firstLine="227"/>
              <w:jc w:val="center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 начальной цены договора в рублях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Улица Лесная, в районе дома 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(ситуационный план – место 2)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холодильный прилавок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прохладительные напитки в фабричной упаковке, сладкая вата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1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ию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я по 3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окт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ября 2023 года с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 мая по 30 сентября 2024 года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мая по 30 сентября 2025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мая по 30 сентября 2026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мая по 30 сентября 2027 года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630" w:type="pct"/>
            <w:textDirection w:val="lrTb"/>
            <w:noWrap w:val="false"/>
          </w:tcPr>
          <w:p>
            <w:pPr>
              <w:ind w:firstLine="2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3266,35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=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pct"/>
            <w:textDirection w:val="lrTb"/>
            <w:noWrap w:val="false"/>
          </w:tcPr>
          <w:p>
            <w:pPr>
              <w:ind w:firstLine="2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3266,35=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Микрорайон Давыдовский-3, в районе дома 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(ситуационный план – место 1)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торговая палатка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плодоовощная продукция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1 июля по 30 ноября 2023 года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2024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2025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2026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2027 года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630" w:type="pct"/>
            <w:textDirection w:val="lrTb"/>
            <w:noWrap w:val="false"/>
          </w:tcPr>
          <w:p>
            <w:pPr>
              <w:ind w:firstLine="2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4371,21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pct"/>
            <w:textDirection w:val="lrTb"/>
            <w:noWrap w:val="false"/>
          </w:tcPr>
          <w:p>
            <w:pPr>
              <w:ind w:firstLine="2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4371,21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7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Улица Южная, в районе дома 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(ситуационный план – место 9)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торговая палатка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плодоовощная продукция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1 июля по 30 ноября 2023 года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2024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2025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2026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1 июня по 31 октября 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630" w:type="pct"/>
            <w:textDirection w:val="lrTb"/>
            <w:noWrap w:val="false"/>
          </w:tcPr>
          <w:p>
            <w:pPr>
              <w:ind w:firstLine="2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4371,21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pct"/>
            <w:textDirection w:val="lrTb"/>
            <w:noWrap w:val="false"/>
          </w:tcPr>
          <w:p>
            <w:pPr>
              <w:ind w:firstLine="2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4371,21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7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Улица Профсоюзная, в районе дома 24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(ситуационный план – место 1)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торговая палатка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плодоовощная продукция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1 июля по 30 ноября 2023 года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2024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2025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2026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1 июня по 31 октября 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630" w:type="pct"/>
            <w:textDirection w:val="lrTb"/>
            <w:noWrap w:val="false"/>
          </w:tcPr>
          <w:p>
            <w:pPr>
              <w:ind w:firstLine="2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4371,21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pct"/>
            <w:textDirection w:val="lrTb"/>
            <w:noWrap w:val="false"/>
          </w:tcPr>
          <w:p>
            <w:pPr>
              <w:ind w:firstLine="2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4371,21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55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Улица Северной Правды, в районе дома 29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(ситуационный план – место 2)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торговая палатка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плодоовощная продукция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1 июля по 30 ноября 2023 года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2024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2025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2026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1 июня по 31 октября 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630" w:type="pct"/>
            <w:textDirection w:val="lrTb"/>
            <w:noWrap w:val="false"/>
          </w:tcPr>
          <w:p>
            <w:pPr>
              <w:ind w:firstLine="2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4371,21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pct"/>
            <w:textDirection w:val="lrTb"/>
            <w:noWrap w:val="false"/>
          </w:tcPr>
          <w:p>
            <w:pPr>
              <w:ind w:firstLine="2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4371,21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trHeight w:val="7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Улица Боровая, в районе дома 33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(ситуационный план – место 5)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торговая палатка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9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плодоовощная продукция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pc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1 июля по 30 ноября 2023 года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2024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2025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1 июня по 31 октября 2026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62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1 июня по 31 октября 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630" w:type="pct"/>
            <w:textDirection w:val="lrTb"/>
            <w:noWrap w:val="false"/>
          </w:tcPr>
          <w:p>
            <w:pPr>
              <w:ind w:firstLine="2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6217,25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pct"/>
            <w:textDirection w:val="lrTb"/>
            <w:noWrap w:val="false"/>
          </w:tcPr>
          <w:p>
            <w:pPr>
              <w:ind w:firstLine="2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6217,25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6.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Технические требования и условия, подлежащие обязательному исполнению владельцем нестационарного торгового объекта, с которым заключен договор, обязанности владельца нестационарного торгового объекта по</w:t>
      </w:r>
      <w:r>
        <w:rPr>
          <w:rFonts w:ascii="Times New Roman" w:hAnsi="Times New Roman"/>
          <w:sz w:val="20"/>
          <w:szCs w:val="20"/>
        </w:rPr>
        <w:t xml:space="preserve"> его содержанию и участию в благоустройстве прилегающих территорий приведены в таблице 2.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</w:r>
    </w:p>
    <w:p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Таблица   2.</w:t>
      </w:r>
      <w:r>
        <w:rPr>
          <w:rFonts w:ascii="Times New Roman" w:hAnsi="Times New Roman"/>
          <w:sz w:val="20"/>
          <w:szCs w:val="20"/>
        </w:rPr>
      </w:r>
    </w:p>
    <w:tbl>
      <w:tblPr>
        <w:tblW w:w="147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83"/>
        <w:gridCol w:w="5564"/>
        <w:gridCol w:w="7190"/>
      </w:tblGrid>
      <w:tr>
        <w:trPr/>
        <w:tc>
          <w:tcPr>
            <w:tcW w:w="198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объекта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56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Описание и технические характеристики нестационарных торговых объектов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9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Владелец нестационарного торгового объекта обязан: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98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холодильный прилавок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(лот 1)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56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Нестационарный торговый объект (холодильный прилавок для реализации мороженого и прохладительных напитков в фабричной упаковке) - специализированное торговое оборудование, используемое для целей осущес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твления торговой деятельности вне стационарной розничной сети, основной несущей конструкцией которого является металлический каркас квадратной или прямоугольной формы, облицованный пластиком, стеклом либо стальными листами, покрытыми синтетической эмалью.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исторической части города используется цветовая палитра в приглушенных пастельных тонах.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нестационарном торговом объекте необходимо наличие вывески с указанием наименования индивидуального предпринимателя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ли организационно-правовой формы организации, юридического адреса, режима работы, единообразных ценников на реализуемый товар, а также иной информации о товарах и их изготовителях в соответствии с Законом Российской Федерации «О защите прав потребителей».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Примерный эскиз холодильного прилавка представлен в Приложении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9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установить нестационарный торговый объект на твердый вид покрытия (асфальт, тротуарная плитка);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обеспечить: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техническую оснащенность объекта в соответствии с санитарными, противопожарными, экологическими правилам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размещение нестационарного торгового объекта на тротуаре при условии сохранения свободного прохода от торгового объекта до проезжей части дороги 2,25 метров;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соблюдение требований безопасности для жизни и здоровья людей, условия приемки, хранения и реализации товара, условия труда и правил личной гигиены работников, при эксплуатации торгового объекта;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постоянный уход за содержанием и внешним видом торгового объекта, своевременно производить покраску торгового объекта (не реже одного раза в год), ремонт - по мере необходимости;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благоустройство и содержание (уборка и очистка) территории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необходимой для эксплуатации нестационарного торгового объекта, в соответствии с действующим законодательством, Правилами благоустройства территории города Костромы;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заключение договора с организацией на оказание услуг по сбору и вывозу мусора и отходов;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обслуживание покупателей со стороны тротуара или иной площадки с твердым покрытием, не являющейся проезжей частью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 осуществлении торговой деятельности;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соблюдение требований ГОСТ Р 54608-2011, предъявляемых к размещению объектов мелкорозничной сети;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соблюдение требований санита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рно-эпидемиологические правила СП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2.3.6.3668-20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анитарно-эпидемиологические требования к условиям деятельности торговых объектов и рынков, реализующих пищевую продукцию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предъявляемых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объектам мелкорозничной сети;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функционирование торгов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ого объекта без ограничения видимости для участников дорожного движения, не создавая угрозу жизни и здоровью людей, окружающей среде, а также пожарной безопасности имущества, соблюдение сложившейся эстетической среды, историко-архитектурного облика города.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98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торговая палатка (лот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2,3,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4,5,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56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Нестационарный торговый объект (торговая палатка) - представляет собой оснащенную прилавком легко возводимую сборно-разборную конструкцию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металлический каркас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в виде труб и профилей, усиленных угловыми соединениями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обтянутую тентом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светопропускающий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полиэстер с водостойким ПВХ-покрытием)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который крепится к металлическим трубам с помощью специальных кармашков и завязок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Конструкция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образу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внутреннее пространство, не замкнутое со стороны прилавка, предназначенный для размещения одного или нескольких рабочих мест продавцов и товарного запаса на один день торговли.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исторической части города используется цветовая палитра в приглушенных пастельных тонах.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нестационарном торговом объекте необходимо наличие вывески с указанием наименования индивидуального предпринимателя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ли организационно-правовой формы организации, юридического адреса, режима работы, единообразных ценников на реализуемый товар, а также иной информации о товарах и их изготовителях в соответствии с Законом Российской Федерации «О защите прав потребителей».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Примерный эскиз палатки представлен в Приложении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9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установить нестационарный торговый объект на твердый вид покрытия (асфальт, тротуарная плитка);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обеспечить: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техническую оснащенность объекта в соответствии с санитарными, противопожарными, экологическими правилам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размещение нестационарного торгового объекта на тротуаре при условии сохранения свободного прохода от торгового объекта до проезжей части дороги 2,25 метров;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соблюдение требований безопасности для жизни и здоровья людей, условия приемки, хранения и реализации товара, условия труда и правил личной гигиены работников, при эксплуатации торгового объекта;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постоянный уход за содержанием и внешним видом торгового объекта, своевременно производить покраску торгового объекта (не реже одного раза в год), ремонт - по мере необходимости;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благоустройство и содержание (уборка и очистка) территории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необходимой для эксплуатации нестационарного торгового объекта, в соответствии с действующим законодательством, Правилами благоустройства территории города Костромы;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заключение договора с организацией на оказание услуг по сбору и вывозу мусора и отходов;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обслуживание покупателей со стороны тротуара или иной площадки с твердым покрытием, не являющейся проезжей частью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 осуществлении торговой деятельности;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соблюдение требований ГОСТ Р 54608-2011, предъявляемых к размещению объектов мелкорозничной сети;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соблюдение требований санита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рно-эпидемиологические правила СП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2.3.6.3668-20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анитарно-эпидемиологические требования к условиям деятельности торговых объектов и рынков, реализующих пищевую продукцию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предъявляемых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объектам мелкорозничной сети;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функционирование торгов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ого объекта без ограничения видимости для участников дорожного движения, не создавая угрозу жизни и здоровью людей, окружающей среде, а также пожарной безопасности имущества, соблюдение сложившейся эстетической среды, историко-архитектурного облика города.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ind w:firstLine="851"/>
        <w:jc w:val="both"/>
        <w:tabs>
          <w:tab w:val="left" w:pos="428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7</w:t>
      </w:r>
      <w:r>
        <w:rPr>
          <w:rFonts w:ascii="Times New Roman" w:hAnsi="Times New Roman"/>
          <w:sz w:val="20"/>
          <w:szCs w:val="20"/>
        </w:rPr>
        <w:t xml:space="preserve">. Аукционная документация размещена и доступна для ознакомления на официальном сайте торгов Российской Федерации </w:t>
      </w:r>
      <w:hyperlink r:id="rId12" w:tooltip="http://www.torgi.gov.ru/" w:history="1">
        <w:r>
          <w:rPr>
            <w:rStyle w:val="627"/>
            <w:sz w:val="20"/>
            <w:szCs w:val="20"/>
            <w:lang w:eastAsia="ar-SA"/>
          </w:rPr>
          <w:t xml:space="preserve">http://www.torgi.gov.ru/</w:t>
        </w:r>
      </w:hyperlink>
      <w:r>
        <w:rPr>
          <w:rFonts w:ascii="Times New Roman" w:hAnsi="Times New Roman"/>
          <w:sz w:val="20"/>
          <w:szCs w:val="20"/>
        </w:rPr>
        <w:t xml:space="preserve">, а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также на официальном сайте </w:t>
      </w:r>
      <w:r>
        <w:rPr>
          <w:rFonts w:ascii="Times New Roman" w:hAnsi="Times New Roman"/>
          <w:sz w:val="20"/>
          <w:szCs w:val="20"/>
        </w:rPr>
        <w:t xml:space="preserve">Администрации города Костромы </w:t>
      </w:r>
      <w:r>
        <w:rPr>
          <w:rStyle w:val="627"/>
          <w:color w:val="000000"/>
          <w:sz w:val="20"/>
          <w:szCs w:val="26"/>
          <w:lang w:val="en-US"/>
        </w:rPr>
        <w:t xml:space="preserve">https</w:t>
      </w:r>
      <w:r>
        <w:rPr>
          <w:rStyle w:val="627"/>
          <w:color w:val="000000"/>
          <w:sz w:val="20"/>
          <w:szCs w:val="26"/>
        </w:rPr>
        <w:t xml:space="preserve">://</w:t>
      </w:r>
      <w:r>
        <w:rPr>
          <w:rStyle w:val="627"/>
          <w:color w:val="000000"/>
          <w:sz w:val="20"/>
          <w:szCs w:val="26"/>
          <w:lang w:val="en-US"/>
        </w:rPr>
        <w:t xml:space="preserve">grad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kostroma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gov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ru</w:t>
      </w:r>
      <w:r>
        <w:rPr>
          <w:rFonts w:ascii="Times New Roman" w:hAnsi="Times New Roman"/>
          <w:sz w:val="20"/>
          <w:szCs w:val="20"/>
        </w:rPr>
        <w:t xml:space="preserve">.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8</w:t>
      </w:r>
      <w:r>
        <w:rPr>
          <w:rFonts w:ascii="Times New Roman" w:hAnsi="Times New Roman"/>
          <w:sz w:val="20"/>
          <w:szCs w:val="20"/>
        </w:rPr>
        <w:t xml:space="preserve">. Аук</w:t>
      </w:r>
      <w:r>
        <w:rPr>
          <w:rFonts w:ascii="Times New Roman" w:hAnsi="Times New Roman"/>
          <w:sz w:val="20"/>
          <w:szCs w:val="20"/>
        </w:rPr>
        <w:t xml:space="preserve">ционная документация предоставляется также организатором аукциона бесплатно в рабочие дни с 09 часов 00 минут до 13 часов 00 минут и с 14 часов 00 минут до 18 часов 00 минут по московскому времени со дня, следующего за днем размещения на официальном сайте </w:t>
      </w:r>
      <w:r>
        <w:rPr>
          <w:rFonts w:ascii="Times New Roman" w:hAnsi="Times New Roman"/>
          <w:sz w:val="20"/>
          <w:szCs w:val="20"/>
        </w:rPr>
        <w:t xml:space="preserve">Администрации города Костромы </w:t>
      </w:r>
      <w:r>
        <w:rPr>
          <w:rStyle w:val="627"/>
          <w:color w:val="000000"/>
          <w:sz w:val="20"/>
          <w:szCs w:val="26"/>
          <w:lang w:val="en-US"/>
        </w:rPr>
        <w:t xml:space="preserve">https</w:t>
      </w:r>
      <w:r>
        <w:rPr>
          <w:rStyle w:val="627"/>
          <w:color w:val="000000"/>
          <w:sz w:val="20"/>
          <w:szCs w:val="26"/>
        </w:rPr>
        <w:t xml:space="preserve">://</w:t>
      </w:r>
      <w:r>
        <w:rPr>
          <w:rStyle w:val="627"/>
          <w:color w:val="000000"/>
          <w:sz w:val="20"/>
          <w:szCs w:val="26"/>
          <w:lang w:val="en-US"/>
        </w:rPr>
        <w:t xml:space="preserve">grad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kostroma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gov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ru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на официальном сайте торгов Российской Федерации </w:t>
      </w:r>
      <w:hyperlink r:id="rId13" w:tooltip="http://www.torgi.gov.ru/" w:history="1">
        <w:r>
          <w:rPr>
            <w:rStyle w:val="627"/>
            <w:sz w:val="20"/>
            <w:szCs w:val="20"/>
            <w:lang w:eastAsia="ar-SA"/>
          </w:rPr>
          <w:t xml:space="preserve">http://www.torgi.gov.ru/</w:t>
        </w:r>
      </w:hyperlink>
      <w:r>
        <w:rPr>
          <w:rStyle w:val="627"/>
          <w:sz w:val="20"/>
          <w:szCs w:val="20"/>
          <w:lang w:eastAsia="ar-SA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извещения о проведении аукциона, по адресу: город Кострома, </w:t>
      </w:r>
      <w:r>
        <w:rPr>
          <w:rFonts w:ascii="Times New Roman" w:hAnsi="Times New Roman"/>
          <w:sz w:val="20"/>
          <w:szCs w:val="20"/>
        </w:rPr>
        <w:t xml:space="preserve">улица Советская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дом 9</w:t>
      </w:r>
      <w:r>
        <w:rPr>
          <w:rFonts w:ascii="Times New Roman" w:hAnsi="Times New Roman"/>
          <w:sz w:val="20"/>
          <w:szCs w:val="20"/>
        </w:rPr>
        <w:t xml:space="preserve">2</w:t>
      </w:r>
      <w:r>
        <w:rPr>
          <w:rFonts w:ascii="Times New Roman" w:hAnsi="Times New Roman"/>
          <w:sz w:val="20"/>
          <w:szCs w:val="20"/>
        </w:rPr>
        <w:t xml:space="preserve">, кабинет </w:t>
      </w: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t xml:space="preserve">09</w:t>
      </w:r>
      <w:r>
        <w:rPr>
          <w:rFonts w:ascii="Times New Roman" w:hAnsi="Times New Roman"/>
          <w:sz w:val="20"/>
          <w:szCs w:val="20"/>
        </w:rPr>
        <w:t xml:space="preserve">, в бумажной или электронной форме (на носитель заинтересованного лица) на основании письменного заявления любого </w:t>
      </w:r>
      <w:r>
        <w:rPr>
          <w:rFonts w:ascii="Times New Roman" w:hAnsi="Times New Roman"/>
          <w:sz w:val="20"/>
          <w:szCs w:val="20"/>
        </w:rPr>
        <w:t xml:space="preserve">заинтересованного лица (с указанием номера лота) в течение </w:t>
      </w:r>
      <w:r>
        <w:rPr>
          <w:rFonts w:ascii="Times New Roman" w:hAnsi="Times New Roman"/>
          <w:sz w:val="20"/>
          <w:szCs w:val="20"/>
        </w:rPr>
        <w:t xml:space="preserve">дву</w:t>
      </w:r>
      <w:r>
        <w:rPr>
          <w:rFonts w:ascii="Times New Roman" w:hAnsi="Times New Roman"/>
          <w:sz w:val="20"/>
          <w:szCs w:val="20"/>
        </w:rPr>
        <w:t xml:space="preserve">х рабочих дней с даты получения соответствующего заявления. Пояснения к информации, изложенной в аукционной документации, а также по вопросам предмета торгов могут быть получены </w:t>
      </w:r>
      <w:r>
        <w:rPr>
          <w:rFonts w:ascii="Times New Roman" w:hAnsi="Times New Roman"/>
          <w:sz w:val="20"/>
          <w:szCs w:val="20"/>
        </w:rPr>
        <w:t xml:space="preserve">заявителем</w:t>
      </w:r>
      <w:r>
        <w:rPr>
          <w:rFonts w:ascii="Times New Roman" w:hAnsi="Times New Roman"/>
          <w:sz w:val="20"/>
          <w:szCs w:val="20"/>
        </w:rPr>
        <w:t xml:space="preserve"> лично, либо при заполнении соответствующей формы, согласно приложению № 5 к документации об аукционе.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9</w:t>
      </w:r>
      <w:r>
        <w:rPr>
          <w:rFonts w:ascii="Times New Roman" w:hAnsi="Times New Roman"/>
          <w:sz w:val="20"/>
          <w:szCs w:val="20"/>
        </w:rPr>
        <w:t xml:space="preserve">. Заявки на участие в аукционе принимаются по адресу: город Кострома, </w:t>
      </w:r>
      <w:r>
        <w:rPr>
          <w:rFonts w:ascii="Times New Roman" w:hAnsi="Times New Roman"/>
          <w:sz w:val="20"/>
          <w:szCs w:val="20"/>
        </w:rPr>
        <w:t xml:space="preserve">улица Советская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дом 9</w:t>
      </w:r>
      <w:r>
        <w:rPr>
          <w:rFonts w:ascii="Times New Roman" w:hAnsi="Times New Roman"/>
          <w:sz w:val="20"/>
          <w:szCs w:val="20"/>
        </w:rPr>
        <w:t xml:space="preserve">2</w:t>
      </w:r>
      <w:r>
        <w:rPr>
          <w:rFonts w:ascii="Times New Roman" w:hAnsi="Times New Roman"/>
          <w:sz w:val="20"/>
          <w:szCs w:val="20"/>
        </w:rPr>
        <w:t xml:space="preserve">, кабинет </w:t>
      </w: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t xml:space="preserve">09</w:t>
      </w:r>
      <w:r>
        <w:rPr>
          <w:rFonts w:ascii="Times New Roman" w:hAnsi="Times New Roman"/>
          <w:sz w:val="20"/>
          <w:szCs w:val="20"/>
        </w:rPr>
        <w:t xml:space="preserve">, начиная со дня, следующего за днем размещения извещения о проведении аукциона и аукционной документации на официальном сайте торгов Российской Федерации </w:t>
      </w:r>
      <w:hyperlink r:id="rId14" w:tooltip="http://www.torgi.gov.ru/" w:history="1">
        <w:r>
          <w:rPr>
            <w:rStyle w:val="627"/>
            <w:sz w:val="20"/>
            <w:szCs w:val="20"/>
            <w:lang w:eastAsia="ar-SA"/>
          </w:rPr>
          <w:t xml:space="preserve">http://www.torgi.gov.ru/</w:t>
        </w:r>
      </w:hyperlink>
      <w:r>
        <w:rPr>
          <w:rStyle w:val="627"/>
          <w:sz w:val="20"/>
          <w:szCs w:val="20"/>
          <w:lang w:eastAsia="ar-SA"/>
        </w:rPr>
        <w:t xml:space="preserve">, </w:t>
      </w:r>
      <w:r>
        <w:rPr>
          <w:rStyle w:val="627"/>
          <w:sz w:val="20"/>
          <w:szCs w:val="20"/>
          <w:lang w:eastAsia="ar-SA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на официальном сайте Администрации города Костромы </w:t>
      </w:r>
      <w:r>
        <w:rPr>
          <w:rStyle w:val="627"/>
          <w:color w:val="000000"/>
          <w:sz w:val="20"/>
          <w:szCs w:val="26"/>
          <w:lang w:val="en-US"/>
        </w:rPr>
        <w:t xml:space="preserve">https</w:t>
      </w:r>
      <w:r>
        <w:rPr>
          <w:rStyle w:val="627"/>
          <w:color w:val="000000"/>
          <w:sz w:val="20"/>
          <w:szCs w:val="26"/>
        </w:rPr>
        <w:t xml:space="preserve">://</w:t>
      </w:r>
      <w:r>
        <w:rPr>
          <w:rStyle w:val="627"/>
          <w:color w:val="000000"/>
          <w:sz w:val="20"/>
          <w:szCs w:val="26"/>
          <w:lang w:val="en-US"/>
        </w:rPr>
        <w:t xml:space="preserve">grad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kostroma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gov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ru</w:t>
      </w:r>
      <w:r>
        <w:rPr>
          <w:rStyle w:val="627"/>
          <w:b/>
          <w:color w:val="auto"/>
          <w:sz w:val="20"/>
          <w:szCs w:val="20"/>
          <w:u w:val="none"/>
          <w:lang w:eastAsia="ar-SA"/>
        </w:rPr>
        <w:t xml:space="preserve"> </w:t>
      </w:r>
      <w:r>
        <w:rPr>
          <w:rStyle w:val="627"/>
          <w:b/>
          <w:color w:val="auto"/>
          <w:sz w:val="20"/>
          <w:szCs w:val="20"/>
          <w:u w:val="none"/>
          <w:lang w:eastAsia="ar-SA"/>
        </w:rPr>
        <w:t xml:space="preserve">с</w:t>
      </w:r>
      <w:r>
        <w:rPr>
          <w:rStyle w:val="627"/>
          <w:b/>
          <w:color w:val="auto"/>
          <w:sz w:val="20"/>
          <w:szCs w:val="20"/>
          <w:u w:val="none"/>
          <w:lang w:eastAsia="ar-SA"/>
        </w:rPr>
        <w:t xml:space="preserve"> </w:t>
      </w:r>
      <w:r>
        <w:rPr>
          <w:rStyle w:val="627"/>
          <w:b/>
          <w:color w:val="auto"/>
          <w:sz w:val="20"/>
          <w:szCs w:val="20"/>
          <w:u w:val="none"/>
          <w:lang w:eastAsia="ar-SA"/>
        </w:rPr>
        <w:t xml:space="preserve">1</w:t>
      </w:r>
      <w:r>
        <w:rPr>
          <w:rStyle w:val="627"/>
          <w:b/>
          <w:color w:val="auto"/>
          <w:sz w:val="20"/>
          <w:szCs w:val="20"/>
          <w:u w:val="none"/>
          <w:lang w:eastAsia="ar-SA"/>
        </w:rPr>
        <w:t xml:space="preserve">3</w:t>
      </w:r>
      <w:r>
        <w:rPr>
          <w:rStyle w:val="627"/>
          <w:b/>
          <w:color w:val="auto"/>
          <w:sz w:val="20"/>
          <w:szCs w:val="20"/>
          <w:u w:val="none"/>
          <w:lang w:eastAsia="ar-SA"/>
        </w:rPr>
        <w:t xml:space="preserve"> </w:t>
      </w:r>
      <w:r>
        <w:rPr>
          <w:rStyle w:val="627"/>
          <w:b/>
          <w:color w:val="auto"/>
          <w:sz w:val="20"/>
          <w:szCs w:val="20"/>
          <w:u w:val="none"/>
          <w:lang w:eastAsia="ar-SA"/>
        </w:rPr>
        <w:t xml:space="preserve">ма</w:t>
      </w:r>
      <w:r>
        <w:rPr>
          <w:rStyle w:val="627"/>
          <w:b/>
          <w:color w:val="auto"/>
          <w:sz w:val="20"/>
          <w:szCs w:val="20"/>
          <w:u w:val="none"/>
          <w:lang w:eastAsia="ar-SA"/>
        </w:rPr>
        <w:t xml:space="preserve">я</w:t>
      </w:r>
      <w:r>
        <w:rPr>
          <w:rStyle w:val="627"/>
          <w:color w:val="auto"/>
          <w:sz w:val="20"/>
          <w:szCs w:val="20"/>
          <w:u w:val="none"/>
          <w:lang w:eastAsia="ar-SA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20</w:t>
      </w:r>
      <w:r>
        <w:rPr>
          <w:rFonts w:ascii="Times New Roman" w:hAnsi="Times New Roman"/>
          <w:b/>
          <w:sz w:val="20"/>
          <w:szCs w:val="20"/>
        </w:rPr>
        <w:t xml:space="preserve">2</w:t>
      </w:r>
      <w:r>
        <w:rPr>
          <w:rFonts w:ascii="Times New Roman" w:hAnsi="Times New Roman"/>
          <w:b/>
          <w:sz w:val="20"/>
          <w:szCs w:val="20"/>
        </w:rPr>
        <w:t xml:space="preserve">3</w:t>
      </w:r>
      <w:r>
        <w:rPr>
          <w:rFonts w:ascii="Times New Roman" w:hAnsi="Times New Roman"/>
          <w:b/>
          <w:sz w:val="20"/>
          <w:szCs w:val="20"/>
        </w:rPr>
        <w:t xml:space="preserve"> года в рабочие дни с 9:00 часов до 13:00 часов и с 14:00 часов до 18:00 по московскому времени, прием заявок прекращается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2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июня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20</w:t>
      </w:r>
      <w:r>
        <w:rPr>
          <w:rFonts w:ascii="Times New Roman" w:hAnsi="Times New Roman"/>
          <w:b/>
          <w:sz w:val="20"/>
          <w:szCs w:val="20"/>
        </w:rPr>
        <w:t xml:space="preserve">2</w:t>
      </w:r>
      <w:r>
        <w:rPr>
          <w:rFonts w:ascii="Times New Roman" w:hAnsi="Times New Roman"/>
          <w:b/>
          <w:sz w:val="20"/>
          <w:szCs w:val="20"/>
        </w:rPr>
        <w:t xml:space="preserve">3</w:t>
      </w:r>
      <w:r>
        <w:rPr>
          <w:rFonts w:ascii="Times New Roman" w:hAnsi="Times New Roman"/>
          <w:b/>
          <w:sz w:val="20"/>
          <w:szCs w:val="20"/>
        </w:rPr>
        <w:t xml:space="preserve"> года в</w:t>
      </w:r>
      <w:r>
        <w:rPr>
          <w:rFonts w:ascii="Times New Roman" w:hAnsi="Times New Roman"/>
          <w:color w:val="ff0000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10:00</w:t>
      </w:r>
      <w:r>
        <w:rPr>
          <w:rFonts w:ascii="Times New Roman" w:hAnsi="Times New Roman"/>
          <w:b/>
          <w:sz w:val="20"/>
          <w:szCs w:val="20"/>
        </w:rPr>
        <w:t xml:space="preserve"> по московскому времени</w:t>
      </w:r>
      <w:r>
        <w:rPr>
          <w:rFonts w:ascii="Times New Roman" w:hAnsi="Times New Roman"/>
          <w:sz w:val="20"/>
          <w:szCs w:val="20"/>
        </w:rPr>
        <w:t xml:space="preserve">. Оформление заявки производится по форме, являющейся Приложением</w:t>
      </w:r>
      <w:r>
        <w:rPr>
          <w:rFonts w:ascii="Times New Roman" w:hAnsi="Times New Roman"/>
          <w:sz w:val="20"/>
          <w:szCs w:val="20"/>
        </w:rPr>
        <w:t xml:space="preserve">                </w:t>
      </w:r>
      <w:r>
        <w:rPr>
          <w:rFonts w:ascii="Times New Roman" w:hAnsi="Times New Roman"/>
          <w:sz w:val="20"/>
          <w:szCs w:val="20"/>
        </w:rPr>
        <w:t xml:space="preserve"> №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2 к аукционной документации. 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t xml:space="preserve">0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П</w:t>
      </w:r>
      <w:r>
        <w:rPr>
          <w:rFonts w:ascii="Times New Roman" w:hAnsi="Times New Roman"/>
          <w:sz w:val="20"/>
          <w:szCs w:val="20"/>
        </w:rPr>
        <w:t xml:space="preserve">ризнание </w:t>
      </w:r>
      <w:r>
        <w:rPr>
          <w:rFonts w:ascii="Times New Roman" w:hAnsi="Times New Roman"/>
          <w:sz w:val="20"/>
          <w:szCs w:val="20"/>
        </w:rPr>
        <w:t xml:space="preserve">аукционной </w:t>
      </w:r>
      <w:r>
        <w:rPr>
          <w:rFonts w:ascii="Times New Roman" w:hAnsi="Times New Roman"/>
          <w:sz w:val="20"/>
          <w:szCs w:val="20"/>
        </w:rPr>
        <w:t xml:space="preserve">комиссией заявителей</w:t>
      </w:r>
      <w:r>
        <w:rPr>
          <w:rFonts w:ascii="Times New Roman" w:hAnsi="Times New Roman"/>
          <w:sz w:val="20"/>
          <w:szCs w:val="20"/>
        </w:rPr>
        <w:t xml:space="preserve"> участниками аукцион</w:t>
      </w:r>
      <w:r>
        <w:rPr>
          <w:rFonts w:ascii="Times New Roman" w:hAnsi="Times New Roman"/>
          <w:sz w:val="20"/>
          <w:szCs w:val="20"/>
        </w:rPr>
        <w:t xml:space="preserve">а состоится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6 июня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20</w:t>
      </w:r>
      <w:r>
        <w:rPr>
          <w:rFonts w:ascii="Times New Roman" w:hAnsi="Times New Roman"/>
          <w:b/>
          <w:sz w:val="20"/>
          <w:szCs w:val="20"/>
        </w:rPr>
        <w:t xml:space="preserve">2</w:t>
      </w:r>
      <w:r>
        <w:rPr>
          <w:rFonts w:ascii="Times New Roman" w:hAnsi="Times New Roman"/>
          <w:b/>
          <w:sz w:val="20"/>
          <w:szCs w:val="20"/>
        </w:rPr>
        <w:t xml:space="preserve">3</w:t>
      </w:r>
      <w:r>
        <w:rPr>
          <w:rFonts w:ascii="Times New Roman" w:hAnsi="Times New Roman"/>
          <w:b/>
          <w:sz w:val="20"/>
          <w:szCs w:val="20"/>
        </w:rPr>
        <w:t xml:space="preserve"> года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1</w:t>
      </w:r>
      <w:r>
        <w:rPr>
          <w:rFonts w:ascii="Times New Roman" w:hAnsi="Times New Roman"/>
          <w:sz w:val="20"/>
          <w:szCs w:val="20"/>
        </w:rPr>
        <w:t xml:space="preserve">0</w:t>
      </w:r>
      <w:r>
        <w:rPr>
          <w:rFonts w:ascii="Times New Roman" w:hAnsi="Times New Roman"/>
          <w:sz w:val="20"/>
          <w:szCs w:val="20"/>
        </w:rPr>
        <w:t xml:space="preserve">:00 по адресу: г. Кострома, </w:t>
      </w:r>
      <w:r>
        <w:rPr>
          <w:rFonts w:ascii="Times New Roman" w:hAnsi="Times New Roman"/>
          <w:sz w:val="20"/>
          <w:szCs w:val="20"/>
        </w:rPr>
        <w:t xml:space="preserve">улица Советская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дом 9</w:t>
      </w:r>
      <w:r>
        <w:rPr>
          <w:rFonts w:ascii="Times New Roman" w:hAnsi="Times New Roman"/>
          <w:sz w:val="20"/>
          <w:szCs w:val="20"/>
        </w:rPr>
        <w:t xml:space="preserve">2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зал заседаний</w:t>
      </w:r>
      <w:r>
        <w:rPr>
          <w:rFonts w:ascii="Times New Roman" w:hAnsi="Times New Roman"/>
          <w:sz w:val="20"/>
          <w:szCs w:val="20"/>
        </w:rPr>
        <w:t xml:space="preserve">.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t xml:space="preserve">. Аукцион проводится по месту нахождения организатора </w:t>
      </w:r>
      <w:r>
        <w:rPr>
          <w:rFonts w:ascii="Times New Roman" w:hAnsi="Times New Roman"/>
          <w:sz w:val="20"/>
          <w:szCs w:val="20"/>
        </w:rPr>
        <w:t xml:space="preserve">аукциона </w:t>
      </w:r>
      <w:r>
        <w:rPr>
          <w:rFonts w:ascii="Times New Roman" w:hAnsi="Times New Roman"/>
          <w:sz w:val="20"/>
          <w:szCs w:val="20"/>
        </w:rPr>
        <w:t xml:space="preserve">по адресу: г. Кострома, </w:t>
      </w:r>
      <w:r>
        <w:rPr>
          <w:rFonts w:ascii="Times New Roman" w:hAnsi="Times New Roman"/>
          <w:sz w:val="20"/>
          <w:szCs w:val="20"/>
        </w:rPr>
        <w:t xml:space="preserve">улица Советская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дом 9</w:t>
      </w:r>
      <w:r>
        <w:rPr>
          <w:rFonts w:ascii="Times New Roman" w:hAnsi="Times New Roman"/>
          <w:sz w:val="20"/>
          <w:szCs w:val="20"/>
        </w:rPr>
        <w:t xml:space="preserve">2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зал заседаний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</w:r>
    </w:p>
    <w:p>
      <w:pPr>
        <w:contextualSpacing/>
        <w:ind w:firstLine="851"/>
        <w:jc w:val="both"/>
        <w:widowControl w:val="off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t xml:space="preserve">2. </w:t>
      </w:r>
      <w:r>
        <w:rPr>
          <w:rFonts w:ascii="Times New Roman" w:hAnsi="Times New Roman"/>
          <w:b/>
          <w:sz w:val="20"/>
          <w:szCs w:val="20"/>
        </w:rPr>
        <w:t xml:space="preserve">Для участия в аукционе заявители представляют, скрепленные в папке - скоросшивателе, следующие документы:</w:t>
      </w:r>
      <w:r>
        <w:rPr>
          <w:rFonts w:ascii="Times New Roman" w:hAnsi="Times New Roman"/>
          <w:b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1) </w:t>
      </w:r>
      <w:r>
        <w:rPr>
          <w:rFonts w:ascii="Times New Roman" w:hAnsi="Times New Roman"/>
          <w:sz w:val="20"/>
          <w:szCs w:val="20"/>
        </w:rPr>
        <w:t xml:space="preserve">заявку</w:t>
      </w:r>
      <w:r>
        <w:rPr>
          <w:rFonts w:ascii="Times New Roman" w:hAnsi="Times New Roman"/>
          <w:sz w:val="20"/>
          <w:szCs w:val="20"/>
        </w:rPr>
        <w:t xml:space="preserve"> на участие в аукционе (Приложение №2 к аукционной документации</w:t>
      </w:r>
      <w:r>
        <w:rPr>
          <w:rFonts w:ascii="Times New Roman" w:hAnsi="Times New Roman"/>
          <w:sz w:val="20"/>
          <w:szCs w:val="20"/>
        </w:rPr>
        <w:t xml:space="preserve">). </w:t>
      </w:r>
      <w:r>
        <w:rPr>
          <w:rFonts w:ascii="Times New Roman" w:hAnsi="Times New Roman"/>
          <w:sz w:val="20"/>
          <w:szCs w:val="20"/>
        </w:rPr>
        <w:t xml:space="preserve">К заявке прилагаются следующие документы: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</w:t>
      </w:r>
      <w:r>
        <w:rPr>
          <w:rFonts w:ascii="Times New Roman" w:hAnsi="Times New Roman"/>
          <w:sz w:val="20"/>
          <w:szCs w:val="20"/>
        </w:rPr>
        <w:t xml:space="preserve">)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информация о заявителе по форме, согласно </w:t>
      </w:r>
      <w:r>
        <w:rPr>
          <w:rFonts w:ascii="Times New Roman" w:hAnsi="Times New Roman"/>
          <w:sz w:val="20"/>
          <w:szCs w:val="20"/>
        </w:rPr>
        <w:t xml:space="preserve">Приложени</w:t>
      </w:r>
      <w:r>
        <w:rPr>
          <w:rFonts w:ascii="Times New Roman" w:hAnsi="Times New Roman"/>
          <w:sz w:val="20"/>
          <w:szCs w:val="20"/>
        </w:rPr>
        <w:t xml:space="preserve">ю</w:t>
      </w:r>
      <w:r>
        <w:rPr>
          <w:rFonts w:ascii="Times New Roman" w:hAnsi="Times New Roman"/>
          <w:sz w:val="20"/>
          <w:szCs w:val="20"/>
        </w:rPr>
        <w:t xml:space="preserve"> № 3 к настоящей </w:t>
      </w:r>
      <w:r>
        <w:rPr>
          <w:rFonts w:ascii="Times New Roman" w:hAnsi="Times New Roman"/>
          <w:sz w:val="20"/>
          <w:szCs w:val="20"/>
        </w:rPr>
        <w:t xml:space="preserve">аукционной </w:t>
      </w:r>
      <w:r>
        <w:rPr>
          <w:rFonts w:ascii="Times New Roman" w:hAnsi="Times New Roman"/>
          <w:sz w:val="20"/>
          <w:szCs w:val="20"/>
        </w:rPr>
        <w:t xml:space="preserve">документации</w:t>
      </w:r>
      <w:r>
        <w:rPr>
          <w:rFonts w:ascii="Times New Roman" w:hAnsi="Times New Roman"/>
          <w:sz w:val="20"/>
          <w:szCs w:val="20"/>
        </w:rPr>
        <w:t xml:space="preserve">;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</w:t>
      </w:r>
      <w:r>
        <w:rPr>
          <w:rFonts w:ascii="Times New Roman" w:hAnsi="Times New Roman"/>
          <w:sz w:val="20"/>
          <w:szCs w:val="20"/>
        </w:rPr>
        <w:t xml:space="preserve">)</w:t>
      </w:r>
      <w:r>
        <w:rPr>
          <w:rFonts w:ascii="Times New Roman" w:hAnsi="Times New Roman"/>
          <w:sz w:val="20"/>
          <w:szCs w:val="20"/>
        </w:rPr>
        <w:t xml:space="preserve"> копии учредительных документов (для юридического лица);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</w:t>
      </w:r>
      <w:r>
        <w:rPr>
          <w:rFonts w:ascii="Times New Roman" w:hAnsi="Times New Roman"/>
          <w:sz w:val="20"/>
          <w:szCs w:val="20"/>
        </w:rPr>
        <w:t xml:space="preserve">) копия документа, удостоверяющего личность (для физического лица);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</w:t>
      </w:r>
      <w:r>
        <w:rPr>
          <w:rFonts w:ascii="Times New Roman" w:hAnsi="Times New Roman"/>
          <w:sz w:val="20"/>
          <w:szCs w:val="20"/>
        </w:rPr>
        <w:t xml:space="preserve">)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</w:t>
      </w:r>
      <w:r>
        <w:rPr>
          <w:rFonts w:ascii="Times New Roman" w:hAnsi="Times New Roman"/>
          <w:bCs/>
          <w:sz w:val="20"/>
          <w:szCs w:val="20"/>
        </w:rPr>
        <w:t xml:space="preserve">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</w:t>
      </w:r>
      <w:r>
        <w:rPr>
          <w:rFonts w:ascii="Times New Roman" w:hAnsi="Times New Roman"/>
          <w:bCs/>
          <w:sz w:val="20"/>
          <w:szCs w:val="20"/>
        </w:rPr>
        <w:t xml:space="preserve">явка на участие в конкурсе должна содержать также доверенность на осуществление действий от имени заявителя, заверенную печатью заявителя (при наличии печати) и подписанную руководителем заявителя (для юридических лиц) или уполномоченным этим руководителем</w:t>
      </w:r>
      <w:r>
        <w:rPr>
          <w:rFonts w:ascii="Times New Roman" w:hAnsi="Times New Roman"/>
          <w:bCs/>
          <w:sz w:val="20"/>
          <w:szCs w:val="20"/>
        </w:rPr>
        <w:t xml:space="preserve">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</w:t>
      </w:r>
      <w:r>
        <w:rPr>
          <w:rFonts w:ascii="Times New Roman" w:hAnsi="Times New Roman"/>
          <w:bCs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6</w:t>
      </w:r>
      <w:r>
        <w:rPr>
          <w:rFonts w:ascii="Times New Roman" w:hAnsi="Times New Roman"/>
          <w:sz w:val="20"/>
          <w:szCs w:val="20"/>
        </w:rPr>
        <w:t xml:space="preserve">)</w:t>
      </w:r>
      <w:r>
        <w:rPr>
          <w:rFonts w:ascii="Times New Roman" w:hAnsi="Times New Roman"/>
          <w:sz w:val="20"/>
          <w:szCs w:val="20"/>
        </w:rPr>
        <w:t xml:space="preserve"> решение об одобрении или о</w:t>
      </w:r>
      <w:r>
        <w:rPr>
          <w:rFonts w:ascii="Times New Roman" w:hAnsi="Times New Roman"/>
          <w:sz w:val="20"/>
          <w:szCs w:val="20"/>
        </w:rPr>
        <w:t xml:space="preserve">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</w:r>
      <w:r>
        <w:rPr>
          <w:rFonts w:ascii="Times New Roman" w:hAnsi="Times New Roman"/>
          <w:sz w:val="20"/>
          <w:szCs w:val="20"/>
        </w:rPr>
        <w:t xml:space="preserve">заявителя</w:t>
      </w:r>
      <w:r>
        <w:rPr>
          <w:rFonts w:ascii="Times New Roman" w:hAnsi="Times New Roman"/>
          <w:sz w:val="20"/>
          <w:szCs w:val="20"/>
        </w:rPr>
        <w:t xml:space="preserve"> заключение </w:t>
      </w:r>
      <w:r>
        <w:rPr>
          <w:rFonts w:ascii="Times New Roman" w:hAnsi="Times New Roman"/>
          <w:sz w:val="20"/>
          <w:szCs w:val="20"/>
        </w:rPr>
        <w:t xml:space="preserve">Д</w:t>
      </w:r>
      <w:r>
        <w:rPr>
          <w:rFonts w:ascii="Times New Roman" w:hAnsi="Times New Roman"/>
          <w:sz w:val="20"/>
          <w:szCs w:val="20"/>
        </w:rPr>
        <w:t xml:space="preserve">оговора, внесение задатка или обеспечение исполнения </w:t>
      </w:r>
      <w:r>
        <w:rPr>
          <w:rFonts w:ascii="Times New Roman" w:hAnsi="Times New Roman"/>
          <w:sz w:val="20"/>
          <w:szCs w:val="20"/>
        </w:rPr>
        <w:t xml:space="preserve">Д</w:t>
      </w:r>
      <w:r>
        <w:rPr>
          <w:rFonts w:ascii="Times New Roman" w:hAnsi="Times New Roman"/>
          <w:sz w:val="20"/>
          <w:szCs w:val="20"/>
        </w:rPr>
        <w:t xml:space="preserve">оговора являются крупной сделкой;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7</w:t>
      </w:r>
      <w:r>
        <w:rPr>
          <w:rFonts w:ascii="Times New Roman" w:hAnsi="Times New Roman"/>
          <w:sz w:val="20"/>
          <w:szCs w:val="20"/>
        </w:rPr>
        <w:t xml:space="preserve">)</w:t>
      </w:r>
      <w:r>
        <w:rPr>
          <w:rFonts w:ascii="Times New Roman" w:hAnsi="Times New Roman"/>
          <w:sz w:val="20"/>
          <w:szCs w:val="20"/>
        </w:rPr>
        <w:t xml:space="preserve"> документы или копии документов, подтверждающие внесение задатка, (платежное поручение, подтверждающее перечисление задатка);</w:t>
      </w:r>
      <w:r>
        <w:rPr>
          <w:rFonts w:ascii="Times New Roman" w:hAnsi="Times New Roman"/>
          <w:sz w:val="20"/>
          <w:szCs w:val="20"/>
        </w:rPr>
      </w:r>
    </w:p>
    <w:p>
      <w:pPr>
        <w:ind w:firstLine="5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8</w:t>
      </w:r>
      <w:r>
        <w:rPr>
          <w:rFonts w:ascii="Times New Roman" w:hAnsi="Times New Roman"/>
          <w:sz w:val="20"/>
          <w:szCs w:val="20"/>
        </w:rPr>
        <w:t xml:space="preserve">)</w:t>
      </w:r>
      <w:r>
        <w:rPr>
          <w:rFonts w:ascii="Times New Roman" w:hAnsi="Times New Roman"/>
          <w:sz w:val="20"/>
          <w:szCs w:val="20"/>
        </w:rPr>
        <w:t xml:space="preserve"> заявление об отсутствии решения о ликвидации заявителя - юридического лица,</w:t>
      </w:r>
      <w:r>
        <w:rPr>
          <w:rFonts w:ascii="Times New Roman" w:hAnsi="Times New Roman"/>
          <w:sz w:val="20"/>
          <w:szCs w:val="20"/>
        </w:rPr>
        <w:t xml:space="preserve">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5" w:tooltip="consultantplus://offline/ref=2F148E820B74093300CBD55936CF7F0E8121723002946B7B071B30FD111488927EEED7A0149A4788DB650B5EEB137BCA0D86F7AA0FtDI7M" w:history="1">
        <w:r>
          <w:rPr>
            <w:rFonts w:ascii="Times New Roman" w:hAnsi="Times New Roman"/>
            <w:sz w:val="20"/>
            <w:szCs w:val="20"/>
          </w:rPr>
          <w:t xml:space="preserve">Кодексом</w:t>
        </w:r>
      </w:hyperlink>
      <w:r>
        <w:rPr>
          <w:rFonts w:ascii="Times New Roman" w:hAnsi="Times New Roman"/>
          <w:sz w:val="20"/>
          <w:szCs w:val="20"/>
        </w:rPr>
        <w:t xml:space="preserve"> Российской Федерации об административных правонарушениях (информация прописана в заявлении);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Организатор </w:t>
      </w:r>
      <w:r>
        <w:rPr>
          <w:rFonts w:ascii="Times New Roman" w:hAnsi="Times New Roman"/>
          <w:sz w:val="20"/>
          <w:szCs w:val="20"/>
        </w:rPr>
        <w:t xml:space="preserve">аукциона</w:t>
      </w:r>
      <w:r>
        <w:rPr>
          <w:rFonts w:ascii="Times New Roman" w:hAnsi="Times New Roman"/>
          <w:sz w:val="20"/>
          <w:szCs w:val="20"/>
        </w:rPr>
        <w:t xml:space="preserve"> в рамках межведомственного информационного взаимодействия осуществляет получение документов (сведений), подтверждающих государственную регистрацию юридического лица либо государственную регистрацию ин</w:t>
      </w:r>
      <w:r>
        <w:rPr>
          <w:rFonts w:ascii="Times New Roman" w:hAnsi="Times New Roman"/>
          <w:sz w:val="20"/>
          <w:szCs w:val="20"/>
        </w:rPr>
        <w:t xml:space="preserve">дивидуального предпринимателя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предпринимателей, если заявитель не представил указанный документ самостоятельно.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t xml:space="preserve">3</w:t>
      </w:r>
      <w:r>
        <w:rPr>
          <w:rFonts w:ascii="Times New Roman" w:hAnsi="Times New Roman"/>
          <w:sz w:val="20"/>
          <w:szCs w:val="20"/>
        </w:rPr>
        <w:t xml:space="preserve">. Для участия в аукционе заявитель в соответствии с аукционной документацией вносит задаток, который должен быть перечислен до подачи заявки на участие в аукционе и </w:t>
      </w:r>
      <w:r>
        <w:rPr>
          <w:rFonts w:ascii="Times New Roman" w:hAnsi="Times New Roman"/>
          <w:b/>
          <w:sz w:val="20"/>
          <w:szCs w:val="20"/>
        </w:rPr>
        <w:t xml:space="preserve">поступить организатору аукциона не </w:t>
      </w:r>
      <w:r>
        <w:rPr>
          <w:rFonts w:ascii="Times New Roman" w:hAnsi="Times New Roman"/>
          <w:b/>
          <w:sz w:val="20"/>
          <w:szCs w:val="20"/>
        </w:rPr>
        <w:t xml:space="preserve">позднее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1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июн</w:t>
      </w:r>
      <w:r>
        <w:rPr>
          <w:rFonts w:ascii="Times New Roman" w:hAnsi="Times New Roman"/>
          <w:b/>
          <w:sz w:val="20"/>
          <w:szCs w:val="20"/>
        </w:rPr>
        <w:t xml:space="preserve">я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20</w:t>
      </w:r>
      <w:r>
        <w:rPr>
          <w:rFonts w:ascii="Times New Roman" w:hAnsi="Times New Roman"/>
          <w:b/>
          <w:sz w:val="20"/>
          <w:szCs w:val="20"/>
        </w:rPr>
        <w:t xml:space="preserve">2</w:t>
      </w:r>
      <w:r>
        <w:rPr>
          <w:rFonts w:ascii="Times New Roman" w:hAnsi="Times New Roman"/>
          <w:b/>
          <w:sz w:val="20"/>
          <w:szCs w:val="20"/>
        </w:rPr>
        <w:t xml:space="preserve">3</w:t>
      </w:r>
      <w:r>
        <w:rPr>
          <w:rFonts w:ascii="Times New Roman" w:hAnsi="Times New Roman"/>
          <w:b/>
          <w:sz w:val="20"/>
          <w:szCs w:val="20"/>
        </w:rPr>
        <w:t xml:space="preserve"> года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на следующие реквизиты: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Реквизиты для перечисления задатка: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Получатель: Отделение Кострома Банка России/УФК по Костромской области г. Кострома (Управление финансов Администрации города Костромы, Администрация города Костромы, л/с 901010018);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ИНН 4401012770, КПП 440101001;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БИК 013469126;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Р/с 03232643347010004100;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Кор.счет</w:t>
      </w:r>
      <w:r>
        <w:rPr>
          <w:rFonts w:ascii="Times New Roman" w:hAnsi="Times New Roman"/>
          <w:sz w:val="20"/>
          <w:szCs w:val="20"/>
        </w:rPr>
        <w:t xml:space="preserve">: 40102810945370000034.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Задаток за участие в аукционе «_</w:t>
      </w:r>
      <w:r>
        <w:rPr>
          <w:rFonts w:ascii="Times New Roman" w:hAnsi="Times New Roman"/>
          <w:sz w:val="20"/>
          <w:szCs w:val="20"/>
        </w:rPr>
        <w:t xml:space="preserve">_»  _</w:t>
      </w:r>
      <w:r>
        <w:rPr>
          <w:rFonts w:ascii="Times New Roman" w:hAnsi="Times New Roman"/>
          <w:sz w:val="20"/>
          <w:szCs w:val="20"/>
        </w:rPr>
        <w:t xml:space="preserve">_____ 202</w:t>
      </w:r>
      <w:r>
        <w:rPr>
          <w:rFonts w:ascii="Times New Roman" w:hAnsi="Times New Roman"/>
          <w:sz w:val="20"/>
          <w:szCs w:val="20"/>
        </w:rPr>
        <w:t xml:space="preserve">3</w:t>
      </w:r>
      <w:r>
        <w:rPr>
          <w:rFonts w:ascii="Times New Roman" w:hAnsi="Times New Roman"/>
          <w:sz w:val="20"/>
          <w:szCs w:val="20"/>
        </w:rPr>
        <w:t xml:space="preserve"> года по Лоту №…. 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 оплате суммы через </w:t>
      </w:r>
      <w:r>
        <w:rPr>
          <w:rFonts w:ascii="Times New Roman" w:hAnsi="Times New Roman"/>
          <w:sz w:val="20"/>
          <w:szCs w:val="20"/>
        </w:rPr>
        <w:t xml:space="preserve">отделения банка</w:t>
      </w:r>
      <w:r>
        <w:rPr>
          <w:rFonts w:ascii="Times New Roman" w:hAnsi="Times New Roman"/>
          <w:sz w:val="20"/>
          <w:szCs w:val="20"/>
        </w:rPr>
        <w:t xml:space="preserve"> необходимо представить в Управление ксерокопию расчетного счета.  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t xml:space="preserve">4</w:t>
      </w:r>
      <w:r>
        <w:rPr>
          <w:rFonts w:ascii="Times New Roman" w:hAnsi="Times New Roman"/>
          <w:sz w:val="20"/>
          <w:szCs w:val="20"/>
        </w:rPr>
        <w:t xml:space="preserve">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Заявитель</w:t>
      </w:r>
      <w:r>
        <w:rPr>
          <w:rFonts w:ascii="Times New Roman" w:hAnsi="Times New Roman"/>
          <w:sz w:val="20"/>
          <w:szCs w:val="20"/>
        </w:rPr>
        <w:t xml:space="preserve"> имеет право отозвать поданную заявку в любое время до установленной даты и времени начала рассмотрения заявок на участие в аукционе. 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Style w:val="629"/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t xml:space="preserve">5</w:t>
      </w:r>
      <w:r>
        <w:rPr>
          <w:rFonts w:ascii="Times New Roman" w:hAnsi="Times New Roman"/>
          <w:sz w:val="20"/>
          <w:szCs w:val="20"/>
        </w:rPr>
        <w:t xml:space="preserve">. Победителем аукциона признается участник, предложивший наиболее высокую цену за право </w:t>
      </w:r>
      <w:r>
        <w:rPr>
          <w:rFonts w:ascii="Times New Roman" w:hAnsi="Times New Roman"/>
          <w:sz w:val="20"/>
          <w:szCs w:val="20"/>
        </w:rPr>
        <w:t xml:space="preserve">заключения договора о</w:t>
      </w:r>
      <w:r>
        <w:rPr>
          <w:rFonts w:ascii="Times New Roman" w:hAnsi="Times New Roman"/>
          <w:sz w:val="20"/>
          <w:szCs w:val="20"/>
        </w:rPr>
        <w:t xml:space="preserve"> размещени</w:t>
      </w:r>
      <w:r>
        <w:rPr>
          <w:rFonts w:ascii="Times New Roman" w:hAnsi="Times New Roman"/>
          <w:sz w:val="20"/>
          <w:szCs w:val="20"/>
        </w:rPr>
        <w:t xml:space="preserve">и</w:t>
      </w:r>
      <w:r>
        <w:rPr>
          <w:rFonts w:ascii="Times New Roman" w:hAnsi="Times New Roman"/>
          <w:sz w:val="20"/>
          <w:szCs w:val="20"/>
        </w:rPr>
        <w:t xml:space="preserve"> нестационарных торговых объектов.</w:t>
      </w:r>
      <w:r>
        <w:rPr>
          <w:rStyle w:val="629"/>
          <w:rFonts w:ascii="Times New Roman" w:hAnsi="Times New Roman"/>
          <w:b w:val="0"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t xml:space="preserve">6</w:t>
      </w:r>
      <w:r>
        <w:rPr>
          <w:rFonts w:ascii="Times New Roman" w:hAnsi="Times New Roman"/>
          <w:sz w:val="20"/>
          <w:szCs w:val="20"/>
        </w:rPr>
        <w:t xml:space="preserve">. Организатор аукциона вправе отказаться от проведения аукциона </w:t>
      </w:r>
      <w:r>
        <w:rPr>
          <w:rFonts w:ascii="Times New Roman" w:hAnsi="Times New Roman"/>
          <w:b/>
          <w:sz w:val="20"/>
          <w:szCs w:val="20"/>
        </w:rPr>
        <w:t xml:space="preserve">не позднее, чем за пять дней до даты окончания срока подачи заявок</w:t>
      </w:r>
      <w:r>
        <w:rPr>
          <w:rFonts w:ascii="Times New Roman" w:hAnsi="Times New Roman"/>
          <w:sz w:val="20"/>
          <w:szCs w:val="20"/>
        </w:rPr>
        <w:t xml:space="preserve"> на участие в аукционе. Извещение об отказе от проведения аукциона размещается на официальном сайте торгов Российской Федерации </w:t>
      </w:r>
      <w:hyperlink r:id="rId16" w:tooltip="http://www.torgi.gov.ru/" w:history="1">
        <w:r>
          <w:rPr>
            <w:rStyle w:val="627"/>
            <w:sz w:val="20"/>
            <w:szCs w:val="20"/>
            <w:lang w:eastAsia="ar-SA"/>
          </w:rPr>
          <w:t xml:space="preserve">http://www.torgi.gov.ru/</w:t>
        </w:r>
      </w:hyperlink>
      <w:r>
        <w:rPr>
          <w:rFonts w:ascii="Times New Roman" w:hAnsi="Times New Roman"/>
          <w:sz w:val="20"/>
          <w:szCs w:val="20"/>
        </w:rPr>
        <w:t xml:space="preserve">, а такж</w:t>
      </w:r>
      <w:r>
        <w:rPr>
          <w:rFonts w:ascii="Times New Roman" w:hAnsi="Times New Roman"/>
          <w:sz w:val="20"/>
          <w:szCs w:val="20"/>
        </w:rPr>
        <w:t xml:space="preserve">е на официальном сайте Администрации города Костромы </w:t>
      </w:r>
      <w:r>
        <w:rPr>
          <w:rStyle w:val="627"/>
          <w:color w:val="000000"/>
          <w:sz w:val="20"/>
          <w:szCs w:val="26"/>
          <w:lang w:val="en-US"/>
        </w:rPr>
        <w:t xml:space="preserve">https</w:t>
      </w:r>
      <w:r>
        <w:rPr>
          <w:rStyle w:val="627"/>
          <w:color w:val="000000"/>
          <w:sz w:val="20"/>
          <w:szCs w:val="26"/>
        </w:rPr>
        <w:t xml:space="preserve">://</w:t>
      </w:r>
      <w:r>
        <w:rPr>
          <w:rStyle w:val="627"/>
          <w:color w:val="000000"/>
          <w:sz w:val="20"/>
          <w:szCs w:val="26"/>
          <w:lang w:val="en-US"/>
        </w:rPr>
        <w:t xml:space="preserve">grad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kostroma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gov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ru</w:t>
      </w:r>
      <w:r>
        <w:rPr>
          <w:rFonts w:ascii="Times New Roman" w:hAnsi="Times New Roman"/>
          <w:sz w:val="20"/>
          <w:szCs w:val="20"/>
        </w:rPr>
        <w:t xml:space="preserve">, в течение одного дня с даты принятия решения об отказе от проведения аукциона. 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t xml:space="preserve">7</w:t>
      </w:r>
      <w:r>
        <w:rPr>
          <w:rFonts w:ascii="Times New Roman" w:hAnsi="Times New Roman"/>
          <w:sz w:val="20"/>
          <w:szCs w:val="20"/>
        </w:rPr>
        <w:t xml:space="preserve">. Организатор аукциона вправе принять решение о внесении изменений в извещение о проведении аукциона </w:t>
      </w:r>
      <w:r>
        <w:rPr>
          <w:rFonts w:ascii="Times New Roman" w:hAnsi="Times New Roman"/>
          <w:sz w:val="20"/>
          <w:szCs w:val="20"/>
        </w:rPr>
        <w:t xml:space="preserve">и аукционную документацию </w:t>
      </w:r>
      <w:r>
        <w:rPr>
          <w:rFonts w:ascii="Times New Roman" w:hAnsi="Times New Roman"/>
          <w:b/>
          <w:sz w:val="20"/>
          <w:szCs w:val="20"/>
        </w:rPr>
        <w:t xml:space="preserve">не позднее, чем за пять дней до даты окончания подачи заявок</w:t>
      </w:r>
      <w:r>
        <w:rPr>
          <w:rFonts w:ascii="Times New Roman" w:hAnsi="Times New Roman"/>
          <w:sz w:val="20"/>
          <w:szCs w:val="20"/>
        </w:rPr>
        <w:t xml:space="preserve"> на участие в аукционе. В течение одного дня с даты принятия указанного решения такие изменения размещаются</w:t>
      </w:r>
      <w:r>
        <w:rPr>
          <w:rFonts w:ascii="Times New Roman" w:hAnsi="Times New Roman"/>
          <w:sz w:val="20"/>
          <w:szCs w:val="20"/>
        </w:rPr>
        <w:t xml:space="preserve"> организатором аукциона, специализированной организацией на официальном сайте торгов</w:t>
      </w:r>
      <w:r>
        <w:rPr>
          <w:rFonts w:ascii="Times New Roman" w:hAnsi="Times New Roman"/>
          <w:sz w:val="20"/>
          <w:szCs w:val="20"/>
        </w:rPr>
        <w:t xml:space="preserve"> Российской Федерации </w:t>
      </w:r>
      <w:hyperlink r:id="rId17" w:tooltip="http://www.torgi.gov.ru/" w:history="1">
        <w:r>
          <w:rPr>
            <w:rStyle w:val="627"/>
            <w:sz w:val="20"/>
            <w:szCs w:val="20"/>
            <w:lang w:eastAsia="ar-SA"/>
          </w:rPr>
          <w:t xml:space="preserve">http://www.torgi.gov.ru/</w:t>
        </w:r>
      </w:hyperlink>
      <w:r>
        <w:rPr>
          <w:rFonts w:ascii="Times New Roman" w:hAnsi="Times New Roman"/>
          <w:sz w:val="20"/>
          <w:szCs w:val="20"/>
        </w:rPr>
        <w:t xml:space="preserve">, а также на официальном са</w:t>
      </w:r>
      <w:r>
        <w:rPr>
          <w:rFonts w:ascii="Times New Roman" w:hAnsi="Times New Roman"/>
          <w:sz w:val="20"/>
          <w:szCs w:val="20"/>
        </w:rPr>
        <w:t xml:space="preserve">йте Администрации города Костромы </w:t>
      </w:r>
      <w:r>
        <w:rPr>
          <w:rStyle w:val="627"/>
          <w:color w:val="000000"/>
          <w:sz w:val="20"/>
          <w:szCs w:val="26"/>
          <w:lang w:val="en-US"/>
        </w:rPr>
        <w:t xml:space="preserve">https</w:t>
      </w:r>
      <w:r>
        <w:rPr>
          <w:rStyle w:val="627"/>
          <w:color w:val="000000"/>
          <w:sz w:val="20"/>
          <w:szCs w:val="26"/>
        </w:rPr>
        <w:t xml:space="preserve">://</w:t>
      </w:r>
      <w:r>
        <w:rPr>
          <w:rStyle w:val="627"/>
          <w:color w:val="000000"/>
          <w:sz w:val="20"/>
          <w:szCs w:val="26"/>
          <w:lang w:val="en-US"/>
        </w:rPr>
        <w:t xml:space="preserve">grad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kostroma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gov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ru</w:t>
      </w:r>
      <w:r>
        <w:rPr>
          <w:rStyle w:val="627"/>
          <w:b/>
          <w:color w:val="auto"/>
          <w:sz w:val="20"/>
          <w:szCs w:val="20"/>
          <w:u w:val="none"/>
          <w:lang w:eastAsia="ar-SA"/>
        </w:rPr>
        <w:t xml:space="preserve"> </w:t>
      </w:r>
      <w:r>
        <w:rPr>
          <w:rStyle w:val="627"/>
          <w:b/>
          <w:color w:val="auto"/>
          <w:sz w:val="20"/>
          <w:szCs w:val="20"/>
          <w:u w:val="none"/>
          <w:lang w:eastAsia="ar-SA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При этом срок подачи заявок на участие в аукционе </w:t>
      </w:r>
      <w:r>
        <w:rPr>
          <w:rFonts w:ascii="Times New Roman" w:hAnsi="Times New Roman"/>
          <w:sz w:val="20"/>
          <w:szCs w:val="20"/>
        </w:rPr>
        <w:t xml:space="preserve">продляется</w:t>
      </w:r>
      <w:r>
        <w:rPr>
          <w:rFonts w:ascii="Times New Roman" w:hAnsi="Times New Roman"/>
          <w:sz w:val="20"/>
          <w:szCs w:val="20"/>
        </w:rPr>
        <w:t xml:space="preserve"> таким образом, чтобы с даты размещения на официальном сайте торгов Российской Федерации </w:t>
      </w:r>
      <w:hyperlink r:id="rId18" w:tooltip="http://www.torgi.gov.ru/" w:history="1">
        <w:r>
          <w:rPr>
            <w:rStyle w:val="627"/>
            <w:sz w:val="20"/>
            <w:szCs w:val="20"/>
            <w:lang w:eastAsia="ar-SA"/>
          </w:rPr>
          <w:t xml:space="preserve">http://www.torgi.gov.ru/</w:t>
        </w:r>
      </w:hyperlink>
      <w:r>
        <w:rPr>
          <w:rFonts w:ascii="Times New Roman" w:hAnsi="Times New Roman"/>
          <w:sz w:val="20"/>
          <w:szCs w:val="20"/>
        </w:rPr>
        <w:t xml:space="preserve">, а также на официальном сайте Администрации города Костромы </w:t>
      </w:r>
      <w:r>
        <w:rPr>
          <w:rStyle w:val="627"/>
          <w:color w:val="000000"/>
          <w:sz w:val="20"/>
          <w:szCs w:val="26"/>
          <w:lang w:val="en-US"/>
        </w:rPr>
        <w:t xml:space="preserve">https</w:t>
      </w:r>
      <w:r>
        <w:rPr>
          <w:rStyle w:val="627"/>
          <w:color w:val="000000"/>
          <w:sz w:val="20"/>
          <w:szCs w:val="26"/>
        </w:rPr>
        <w:t xml:space="preserve">://</w:t>
      </w:r>
      <w:r>
        <w:rPr>
          <w:rStyle w:val="627"/>
          <w:color w:val="000000"/>
          <w:sz w:val="20"/>
          <w:szCs w:val="26"/>
          <w:lang w:val="en-US"/>
        </w:rPr>
        <w:t xml:space="preserve">grad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kostroma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gov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ru</w:t>
      </w:r>
      <w:r>
        <w:rPr>
          <w:rStyle w:val="627"/>
          <w:b/>
          <w:color w:val="auto"/>
          <w:sz w:val="20"/>
          <w:szCs w:val="20"/>
          <w:u w:val="none"/>
          <w:lang w:eastAsia="ar-SA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внесенных изменений в извещение о проведении аукциона </w:t>
      </w:r>
      <w:r>
        <w:rPr>
          <w:rFonts w:ascii="Times New Roman" w:hAnsi="Times New Roman"/>
          <w:sz w:val="20"/>
          <w:szCs w:val="20"/>
        </w:rPr>
        <w:t xml:space="preserve">и в аукционную документацию </w:t>
      </w:r>
      <w:r>
        <w:rPr>
          <w:rFonts w:ascii="Times New Roman" w:hAnsi="Times New Roman"/>
          <w:sz w:val="20"/>
          <w:szCs w:val="20"/>
        </w:rPr>
        <w:t xml:space="preserve">до даты окончания </w:t>
      </w:r>
      <w:r>
        <w:rPr>
          <w:rFonts w:ascii="Times New Roman" w:hAnsi="Times New Roman"/>
          <w:sz w:val="20"/>
          <w:szCs w:val="20"/>
        </w:rPr>
        <w:t xml:space="preserve">срока </w:t>
      </w:r>
      <w:r>
        <w:rPr>
          <w:rFonts w:ascii="Times New Roman" w:hAnsi="Times New Roman"/>
          <w:sz w:val="20"/>
          <w:szCs w:val="20"/>
        </w:rPr>
        <w:t xml:space="preserve">подачи заявок на участие в аукционе </w:t>
      </w:r>
      <w:r>
        <w:rPr>
          <w:rFonts w:ascii="Times New Roman" w:hAnsi="Times New Roman"/>
          <w:sz w:val="20"/>
          <w:szCs w:val="20"/>
        </w:rPr>
        <w:t xml:space="preserve">срок подачи заявок</w:t>
      </w:r>
      <w:r>
        <w:rPr>
          <w:rFonts w:ascii="Times New Roman" w:hAnsi="Times New Roman"/>
          <w:sz w:val="20"/>
          <w:szCs w:val="20"/>
        </w:rPr>
        <w:t xml:space="preserve"> составлял не менее пятнадцати дней.</w:t>
      </w:r>
      <w:r>
        <w:rPr>
          <w:rFonts w:ascii="Times New Roman" w:hAnsi="Times New Roman"/>
          <w:sz w:val="20"/>
          <w:szCs w:val="20"/>
        </w:rPr>
      </w:r>
    </w:p>
    <w:p>
      <w:pPr>
        <w:ind w:firstLine="851"/>
        <w:jc w:val="both"/>
        <w:tabs>
          <w:tab w:val="num" w:pos="142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</w:t>
      </w:r>
      <w:r>
        <w:rPr>
          <w:rFonts w:ascii="Times New Roman" w:hAnsi="Times New Roman"/>
          <w:sz w:val="20"/>
          <w:szCs w:val="20"/>
        </w:rPr>
        <w:t xml:space="preserve">8</w:t>
      </w:r>
      <w:r>
        <w:rPr>
          <w:rFonts w:ascii="Times New Roman" w:hAnsi="Times New Roman"/>
          <w:sz w:val="20"/>
          <w:szCs w:val="20"/>
        </w:rPr>
        <w:t xml:space="preserve">.Размещение настоящего извещения на официальном сайте торгов Российской Федерации </w:t>
      </w:r>
      <w:hyperlink r:id="rId19" w:tooltip="http://www.torgi.gov.ru/" w:history="1">
        <w:r>
          <w:rPr>
            <w:rStyle w:val="627"/>
            <w:sz w:val="20"/>
            <w:szCs w:val="20"/>
            <w:lang w:eastAsia="ar-SA"/>
          </w:rPr>
          <w:t xml:space="preserve">http://www.torgi.gov.ru/</w:t>
        </w:r>
      </w:hyperlink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на официальном сайте Администрации города Костромы </w:t>
      </w:r>
      <w:r>
        <w:rPr>
          <w:rStyle w:val="627"/>
          <w:color w:val="000000"/>
          <w:sz w:val="20"/>
          <w:szCs w:val="26"/>
          <w:lang w:val="en-US"/>
        </w:rPr>
        <w:t xml:space="preserve">https</w:t>
      </w:r>
      <w:r>
        <w:rPr>
          <w:rStyle w:val="627"/>
          <w:color w:val="000000"/>
          <w:sz w:val="20"/>
          <w:szCs w:val="26"/>
        </w:rPr>
        <w:t xml:space="preserve">://</w:t>
      </w:r>
      <w:r>
        <w:rPr>
          <w:rStyle w:val="627"/>
          <w:color w:val="000000"/>
          <w:sz w:val="20"/>
          <w:szCs w:val="26"/>
          <w:lang w:val="en-US"/>
        </w:rPr>
        <w:t xml:space="preserve">grad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kostroma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gov</w:t>
      </w:r>
      <w:r>
        <w:rPr>
          <w:rStyle w:val="627"/>
          <w:color w:val="000000"/>
          <w:sz w:val="20"/>
          <w:szCs w:val="26"/>
        </w:rPr>
        <w:t xml:space="preserve">.</w:t>
      </w:r>
      <w:r>
        <w:rPr>
          <w:rStyle w:val="627"/>
          <w:color w:val="000000"/>
          <w:sz w:val="20"/>
          <w:szCs w:val="26"/>
          <w:lang w:val="en-US"/>
        </w:rPr>
        <w:t xml:space="preserve">ru</w:t>
      </w:r>
      <w:r>
        <w:rPr>
          <w:rStyle w:val="62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является публичной офертой в соответствии со статьей 437 Гражданского кодекса Российской Федерации, а подача заявки на участие в </w:t>
      </w:r>
      <w:r>
        <w:rPr>
          <w:rFonts w:ascii="Times New Roman" w:hAnsi="Times New Roman"/>
          <w:sz w:val="20"/>
          <w:szCs w:val="20"/>
        </w:rPr>
        <w:t xml:space="preserve">аукционе</w:t>
      </w:r>
      <w:r>
        <w:rPr>
          <w:rFonts w:ascii="Times New Roman" w:hAnsi="Times New Roman"/>
          <w:sz w:val="20"/>
          <w:szCs w:val="20"/>
        </w:rPr>
        <w:t xml:space="preserve"> является акцептом оферты в соответствии со статьей 438 Гражданского кодекса Российской Федерации.</w:t>
      </w:r>
      <w:r>
        <w:rPr>
          <w:rFonts w:ascii="Times New Roman" w:hAnsi="Times New Roman"/>
          <w:sz w:val="20"/>
          <w:szCs w:val="20"/>
        </w:rPr>
      </w:r>
    </w:p>
    <w:p>
      <w:pPr>
        <w:ind w:left="4820"/>
        <w:tabs>
          <w:tab w:val="left" w:pos="6831" w:leader="none"/>
          <w:tab w:val="right" w:pos="1457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</w:r>
    </w:p>
    <w:sectPr>
      <w:footnotePr/>
      <w:endnotePr/>
      <w:type w:val="nextPage"/>
      <w:pgSz w:w="16838" w:h="11906" w:orient="landscape"/>
      <w:pgMar w:top="567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egoe UI">
    <w:panose1 w:val="020B0502040204020203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65" w:hanging="360"/>
      </w:pPr>
    </w:lvl>
    <w:lvl w:ilvl="1">
      <w:start w:val="1"/>
      <w:numFmt w:val="decimal"/>
      <w:isLgl/>
      <w:suff w:val="tab"/>
      <w:lvlText w:val="%1.%2."/>
      <w:lvlJc w:val="left"/>
      <w:pPr>
        <w:ind w:left="916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9521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241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0601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321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204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240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3121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23"/>
    <w:link w:val="622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1"/>
    <w:next w:val="62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3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1"/>
    <w:next w:val="62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3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1"/>
    <w:next w:val="62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3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1"/>
    <w:next w:val="62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3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1"/>
    <w:next w:val="62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3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1"/>
    <w:next w:val="62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3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1"/>
    <w:next w:val="62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3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1"/>
    <w:next w:val="62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3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1"/>
    <w:next w:val="62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3"/>
    <w:link w:val="34"/>
    <w:uiPriority w:val="10"/>
    <w:rPr>
      <w:sz w:val="48"/>
      <w:szCs w:val="48"/>
    </w:rPr>
  </w:style>
  <w:style w:type="paragraph" w:styleId="36">
    <w:name w:val="Subtitle"/>
    <w:basedOn w:val="621"/>
    <w:next w:val="62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3"/>
    <w:link w:val="36"/>
    <w:uiPriority w:val="11"/>
    <w:rPr>
      <w:sz w:val="24"/>
      <w:szCs w:val="24"/>
    </w:rPr>
  </w:style>
  <w:style w:type="paragraph" w:styleId="38">
    <w:name w:val="Quote"/>
    <w:basedOn w:val="621"/>
    <w:next w:val="62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1"/>
    <w:next w:val="62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3"/>
    <w:link w:val="42"/>
    <w:uiPriority w:val="99"/>
  </w:style>
  <w:style w:type="paragraph" w:styleId="44">
    <w:name w:val="Footer"/>
    <w:basedOn w:val="62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3"/>
    <w:link w:val="44"/>
    <w:uiPriority w:val="99"/>
  </w:style>
  <w:style w:type="paragraph" w:styleId="46">
    <w:name w:val="Caption"/>
    <w:basedOn w:val="621"/>
    <w:next w:val="6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2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3"/>
    <w:uiPriority w:val="99"/>
    <w:unhideWhenUsed/>
    <w:rPr>
      <w:vertAlign w:val="superscript"/>
    </w:rPr>
  </w:style>
  <w:style w:type="paragraph" w:styleId="178">
    <w:name w:val="endnote text"/>
    <w:basedOn w:val="62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3"/>
    <w:uiPriority w:val="99"/>
    <w:semiHidden/>
    <w:unhideWhenUsed/>
    <w:rPr>
      <w:vertAlign w:val="superscript"/>
    </w:rPr>
  </w:style>
  <w:style w:type="paragraph" w:styleId="181">
    <w:name w:val="toc 1"/>
    <w:basedOn w:val="621"/>
    <w:next w:val="62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1"/>
    <w:next w:val="62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1"/>
    <w:next w:val="62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1"/>
    <w:next w:val="62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1"/>
    <w:next w:val="62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1"/>
    <w:next w:val="62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1"/>
    <w:next w:val="62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1"/>
    <w:next w:val="62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1"/>
    <w:next w:val="62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1"/>
    <w:next w:val="621"/>
    <w:uiPriority w:val="99"/>
    <w:unhideWhenUsed/>
    <w:pPr>
      <w:spacing w:after="0" w:afterAutospacing="0"/>
    </w:pPr>
  </w:style>
  <w:style w:type="paragraph" w:styleId="621" w:default="1">
    <w:name w:val="Normal"/>
    <w:qFormat/>
    <w:pPr>
      <w:spacing w:after="0" w:line="240" w:lineRule="auto"/>
    </w:pPr>
    <w:rPr>
      <w:rFonts w:ascii="Calibri" w:hAnsi="Calibri" w:cs="Times New Roman"/>
    </w:rPr>
  </w:style>
  <w:style w:type="paragraph" w:styleId="622">
    <w:name w:val="Heading 1"/>
    <w:basedOn w:val="621"/>
    <w:next w:val="621"/>
    <w:link w:val="636"/>
    <w:uiPriority w:val="9"/>
    <w:qFormat/>
    <w:pPr>
      <w:keepLines/>
      <w:keepNext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ar-SA"/>
    </w:rPr>
  </w:style>
  <w:style w:type="character" w:styleId="623" w:default="1">
    <w:name w:val="Default Paragraph Font"/>
    <w:uiPriority w:val="1"/>
    <w:semiHidden/>
    <w:unhideWhenUsed/>
  </w:style>
  <w:style w:type="table" w:styleId="6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5" w:default="1">
    <w:name w:val="No List"/>
    <w:uiPriority w:val="99"/>
    <w:semiHidden/>
    <w:unhideWhenUsed/>
  </w:style>
  <w:style w:type="paragraph" w:styleId="626" w:customStyle="1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  <w:style w:type="character" w:styleId="627">
    <w:name w:val="Hyperlink"/>
    <w:basedOn w:val="623"/>
    <w:unhideWhenUsed/>
    <w:rPr>
      <w:rFonts w:hint="default" w:ascii="Times New Roman" w:hAnsi="Times New Roman" w:cs="Times New Roman"/>
      <w:color w:val="0000ff"/>
      <w:u w:val="single"/>
    </w:rPr>
  </w:style>
  <w:style w:type="paragraph" w:styleId="628" w:customStyle="1">
    <w:name w:val="Нормальный (таблица)"/>
    <w:basedOn w:val="621"/>
    <w:next w:val="621"/>
    <w:uiPriority w:val="99"/>
    <w:pPr>
      <w:jc w:val="both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character" w:styleId="629">
    <w:name w:val="Strong"/>
    <w:basedOn w:val="623"/>
    <w:qFormat/>
    <w:rPr>
      <w:b/>
      <w:bCs/>
    </w:rPr>
  </w:style>
  <w:style w:type="character" w:styleId="630" w:customStyle="1">
    <w:name w:val="Текст выноски Знак"/>
    <w:basedOn w:val="623"/>
    <w:rPr>
      <w:rFonts w:ascii="Tahoma" w:hAnsi="Tahoma" w:eastAsia="Times New Roman" w:cs="Tahoma"/>
      <w:sz w:val="16"/>
      <w:szCs w:val="16"/>
    </w:rPr>
  </w:style>
  <w:style w:type="character" w:styleId="631" w:customStyle="1">
    <w:name w:val="ecattext"/>
    <w:basedOn w:val="623"/>
  </w:style>
  <w:style w:type="paragraph" w:styleId="632">
    <w:name w:val="Balloon Text"/>
    <w:basedOn w:val="621"/>
    <w:link w:val="63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33" w:customStyle="1">
    <w:name w:val="Текст выноски Знак1"/>
    <w:basedOn w:val="623"/>
    <w:link w:val="632"/>
    <w:uiPriority w:val="99"/>
    <w:semiHidden/>
    <w:rPr>
      <w:rFonts w:ascii="Segoe UI" w:hAnsi="Segoe UI" w:cs="Segoe UI"/>
      <w:sz w:val="18"/>
      <w:szCs w:val="18"/>
    </w:rPr>
  </w:style>
  <w:style w:type="table" w:styleId="634">
    <w:name w:val="Table Grid"/>
    <w:basedOn w:val="624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35" w:customStyle="1">
    <w:name w:val="ConsPlusNonformat"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636" w:customStyle="1">
    <w:name w:val="Заголовок 1 Знак"/>
    <w:basedOn w:val="623"/>
    <w:link w:val="622"/>
    <w:uiPriority w:val="9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ar-SA"/>
    </w:rPr>
  </w:style>
  <w:style w:type="paragraph" w:styleId="637">
    <w:name w:val="Body Text"/>
    <w:basedOn w:val="621"/>
    <w:link w:val="638"/>
    <w:pPr>
      <w:ind w:firstLine="709"/>
      <w:jc w:val="both"/>
      <w:spacing w:line="360" w:lineRule="exact"/>
    </w:pPr>
    <w:rPr>
      <w:rFonts w:ascii="Times New Roman" w:hAnsi="Times New Roman" w:eastAsia="Times New Roman"/>
      <w:sz w:val="28"/>
      <w:szCs w:val="24"/>
    </w:rPr>
  </w:style>
  <w:style w:type="character" w:styleId="638" w:customStyle="1">
    <w:name w:val="Основной текст Знак"/>
    <w:basedOn w:val="623"/>
    <w:link w:val="637"/>
    <w:rPr>
      <w:rFonts w:ascii="Times New Roman" w:hAnsi="Times New Roman" w:eastAsia="Times New Roman" w:cs="Times New Roman"/>
      <w:sz w:val="28"/>
      <w:szCs w:val="24"/>
    </w:rPr>
  </w:style>
  <w:style w:type="paragraph" w:styleId="639">
    <w:name w:val="List Paragraph"/>
    <w:basedOn w:val="621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econ@gradkostroma.ru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torgi.gov.ru/" TargetMode="External"/><Relationship Id="rId13" Type="http://schemas.openxmlformats.org/officeDocument/2006/relationships/hyperlink" Target="http://www.torgi.gov.ru/" TargetMode="External"/><Relationship Id="rId14" Type="http://schemas.openxmlformats.org/officeDocument/2006/relationships/hyperlink" Target="http://www.torgi.gov.ru/" TargetMode="External"/><Relationship Id="rId15" Type="http://schemas.openxmlformats.org/officeDocument/2006/relationships/hyperlink" Target="consultantplus://offline/ref=2F148E820B74093300CBD55936CF7F0E8121723002946B7B071B30FD111488927EEED7A0149A4788DB650B5EEB137BCA0D86F7AA0FtDI7M" TargetMode="External"/><Relationship Id="rId16" Type="http://schemas.openxmlformats.org/officeDocument/2006/relationships/hyperlink" Target="http://www.torgi.gov.ru/" TargetMode="External"/><Relationship Id="rId17" Type="http://schemas.openxmlformats.org/officeDocument/2006/relationships/hyperlink" Target="http://www.torgi.gov.ru/" TargetMode="External"/><Relationship Id="rId18" Type="http://schemas.openxmlformats.org/officeDocument/2006/relationships/hyperlink" Target="http://www.torgi.gov.ru/" TargetMode="External"/><Relationship Id="rId19" Type="http://schemas.openxmlformats.org/officeDocument/2006/relationships/hyperlink" Target="http://www.torgi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A14E2-C42A-4068-8F57-4BC35CBBA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>Администрация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Мария Геннадьевна</dc:creator>
  <cp:keywords/>
  <dc:description/>
  <cp:revision>11</cp:revision>
  <dcterms:created xsi:type="dcterms:W3CDTF">2023-05-11T07:26:00Z</dcterms:created>
  <dcterms:modified xsi:type="dcterms:W3CDTF">2023-10-27T11:11:30Z</dcterms:modified>
</cp:coreProperties>
</file>